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B092" w14:textId="4601C172" w:rsidR="00D1459D" w:rsidRDefault="00D1459D" w:rsidP="00D1459D">
      <w:pPr>
        <w:rPr>
          <w:lang w:val="en-GB"/>
        </w:rPr>
      </w:pPr>
    </w:p>
    <w:p w14:paraId="3EA4CBFF" w14:textId="531A9E2B" w:rsidR="005B648E" w:rsidRPr="00A97204" w:rsidRDefault="00AC3067" w:rsidP="00EE621D">
      <w:pPr>
        <w:pStyle w:val="Ttulo1"/>
        <w:rPr>
          <w:lang w:val="en-GB"/>
        </w:rPr>
      </w:pPr>
      <w:r>
        <w:rPr>
          <w:lang w:val="en-GB"/>
        </w:rPr>
        <w:t xml:space="preserve">Invitation to Apply to ESA BIC </w:t>
      </w:r>
      <w:r w:rsidR="00D11892">
        <w:rPr>
          <w:lang w:val="en-GB"/>
        </w:rPr>
        <w:t>Madrid Region</w:t>
      </w:r>
    </w:p>
    <w:p w14:paraId="48ECC540" w14:textId="77777777" w:rsidR="003F6E5A" w:rsidRPr="00A97204" w:rsidRDefault="003F6E5A" w:rsidP="003F6E5A">
      <w:pPr>
        <w:rPr>
          <w:lang w:val="en-GB"/>
        </w:rPr>
      </w:pPr>
    </w:p>
    <w:p w14:paraId="0811793C" w14:textId="74EACB94" w:rsidR="003F6E5A" w:rsidRPr="00A97204" w:rsidRDefault="003F6E5A" w:rsidP="003F6E5A">
      <w:pPr>
        <w:rPr>
          <w:lang w:val="en-GB"/>
        </w:rPr>
      </w:pPr>
      <w:r w:rsidRPr="00A97204">
        <w:rPr>
          <w:lang w:val="en-GB"/>
        </w:rPr>
        <w:t xml:space="preserve">Reference: ESA BIC </w:t>
      </w:r>
      <w:r w:rsidR="00097957">
        <w:rPr>
          <w:lang w:val="en-GB"/>
        </w:rPr>
        <w:t>Madrid Region</w:t>
      </w:r>
      <w:r w:rsidRPr="00A97204">
        <w:rPr>
          <w:lang w:val="en-GB"/>
        </w:rPr>
        <w:t xml:space="preserve"> Open Call</w:t>
      </w:r>
      <w:r w:rsidR="006C62CA">
        <w:rPr>
          <w:lang w:val="en-GB"/>
        </w:rPr>
        <w:t xml:space="preserve"> – </w:t>
      </w:r>
      <w:proofErr w:type="spellStart"/>
      <w:r w:rsidR="006C62CA">
        <w:rPr>
          <w:lang w:val="en-GB"/>
        </w:rPr>
        <w:t>Issue</w:t>
      </w:r>
      <w:r w:rsidR="00097957">
        <w:rPr>
          <w:lang w:val="en-GB"/>
        </w:rPr>
        <w:t>A</w:t>
      </w:r>
      <w:proofErr w:type="spellEnd"/>
      <w:r w:rsidR="006C62CA" w:rsidRPr="00D022B1">
        <w:rPr>
          <w:lang w:val="en-GB"/>
        </w:rPr>
        <w:t xml:space="preserve">, </w:t>
      </w:r>
      <w:r w:rsidR="00097957">
        <w:rPr>
          <w:lang w:val="en-GB"/>
        </w:rPr>
        <w:t>15</w:t>
      </w:r>
      <w:r w:rsidR="00D022B1" w:rsidRPr="00760DE1">
        <w:rPr>
          <w:lang w:val="en-GB"/>
        </w:rPr>
        <w:t>/</w:t>
      </w:r>
      <w:r w:rsidR="00097957">
        <w:rPr>
          <w:lang w:val="en-GB"/>
        </w:rPr>
        <w:t>12</w:t>
      </w:r>
      <w:r w:rsidR="006C62CA" w:rsidRPr="00760DE1">
        <w:rPr>
          <w:lang w:val="en-GB"/>
        </w:rPr>
        <w:t>/</w:t>
      </w:r>
      <w:r w:rsidR="00097957">
        <w:rPr>
          <w:lang w:val="en-GB"/>
        </w:rPr>
        <w:t>2025</w:t>
      </w:r>
    </w:p>
    <w:p w14:paraId="05CBA418" w14:textId="7062E9EF" w:rsidR="0051389A" w:rsidRDefault="0051389A" w:rsidP="00EE621D">
      <w:pPr>
        <w:rPr>
          <w:lang w:val="en-GB"/>
        </w:rPr>
      </w:pPr>
    </w:p>
    <w:p w14:paraId="1DB55F07" w14:textId="77777777" w:rsidR="0051389A" w:rsidRPr="00A97204" w:rsidRDefault="0051389A" w:rsidP="00EE621D">
      <w:pPr>
        <w:rPr>
          <w:lang w:val="en-GB"/>
        </w:rPr>
      </w:pPr>
    </w:p>
    <w:p w14:paraId="7001FC82" w14:textId="063F42E6" w:rsidR="003F6E5A" w:rsidRPr="00A97204" w:rsidRDefault="003F6E5A" w:rsidP="00EE621D">
      <w:pPr>
        <w:rPr>
          <w:lang w:val="en-GB"/>
        </w:rPr>
      </w:pPr>
      <w:r w:rsidRPr="00A97204">
        <w:rPr>
          <w:lang w:val="en-GB"/>
        </w:rPr>
        <w:t>Thank you for your interest in ESA BIC</w:t>
      </w:r>
      <w:r w:rsidR="00097957">
        <w:rPr>
          <w:lang w:val="en-GB"/>
        </w:rPr>
        <w:t xml:space="preserve"> Madrid Region</w:t>
      </w:r>
      <w:r w:rsidRPr="00A97204">
        <w:rPr>
          <w:lang w:val="en-GB"/>
        </w:rPr>
        <w:t>.</w:t>
      </w:r>
    </w:p>
    <w:p w14:paraId="43863FC6" w14:textId="77777777" w:rsidR="003F6E5A" w:rsidRPr="00A97204" w:rsidRDefault="003F6E5A" w:rsidP="00EE621D">
      <w:pPr>
        <w:rPr>
          <w:lang w:val="en-GB"/>
        </w:rPr>
      </w:pPr>
    </w:p>
    <w:p w14:paraId="3D039154" w14:textId="298BE6D4" w:rsidR="00EE621D" w:rsidRPr="00A97204" w:rsidRDefault="00EE621D" w:rsidP="00EE621D">
      <w:pPr>
        <w:widowControl w:val="0"/>
        <w:autoSpaceDE w:val="0"/>
        <w:autoSpaceDN w:val="0"/>
        <w:adjustRightInd w:val="0"/>
        <w:jc w:val="both"/>
        <w:rPr>
          <w:color w:val="000000"/>
          <w:lang w:val="en-GB"/>
        </w:rPr>
      </w:pPr>
      <w:r w:rsidRPr="00A97204">
        <w:rPr>
          <w:color w:val="000000"/>
          <w:szCs w:val="22"/>
          <w:lang w:val="en-GB"/>
        </w:rPr>
        <w:t xml:space="preserve">The European Space Agency (ESA) together with its Member States supports entrepreneurs with the ambition </w:t>
      </w:r>
      <w:r w:rsidRPr="00A97204">
        <w:rPr>
          <w:color w:val="000000"/>
          <w:lang w:val="en-GB"/>
        </w:rPr>
        <w:t>to exploit space technology or utilise space systems in non-space markets</w:t>
      </w:r>
      <w:r w:rsidR="00AC3067">
        <w:rPr>
          <w:color w:val="000000"/>
          <w:lang w:val="en-GB"/>
        </w:rPr>
        <w:t xml:space="preserve">, </w:t>
      </w:r>
      <w:r w:rsidRPr="00A97204">
        <w:rPr>
          <w:color w:val="000000"/>
          <w:lang w:val="en-GB"/>
        </w:rPr>
        <w:t xml:space="preserve">or become suppliers to the space sector, e.g. by exploiting non-space technology in the space market. </w:t>
      </w:r>
    </w:p>
    <w:p w14:paraId="7087981C" w14:textId="77777777" w:rsidR="00EE621D" w:rsidRPr="00A97204" w:rsidRDefault="00EE621D" w:rsidP="00EE621D">
      <w:pPr>
        <w:widowControl w:val="0"/>
        <w:autoSpaceDE w:val="0"/>
        <w:autoSpaceDN w:val="0"/>
        <w:adjustRightInd w:val="0"/>
        <w:jc w:val="both"/>
        <w:rPr>
          <w:color w:val="000000"/>
          <w:lang w:val="en-GB"/>
        </w:rPr>
      </w:pPr>
    </w:p>
    <w:p w14:paraId="0E2260AE" w14:textId="77777777" w:rsidR="00097957" w:rsidRDefault="00097957" w:rsidP="00097957">
      <w:pPr>
        <w:widowControl w:val="0"/>
        <w:autoSpaceDE w:val="0"/>
        <w:autoSpaceDN w:val="0"/>
        <w:adjustRightInd w:val="0"/>
        <w:jc w:val="both"/>
        <w:rPr>
          <w:color w:val="000000"/>
          <w:lang w:val="en-GB"/>
        </w:rPr>
      </w:pPr>
      <w:r w:rsidRPr="00A97204">
        <w:rPr>
          <w:color w:val="000000"/>
          <w:lang w:val="en-GB"/>
        </w:rPr>
        <w:t xml:space="preserve">Together with its local partners, ESA manages a network of Business Incubation Centres (ESA BICs) across Europe. </w:t>
      </w:r>
      <w:r w:rsidRPr="003520C1">
        <w:rPr>
          <w:color w:val="000000"/>
          <w:lang w:val="es-ES"/>
        </w:rPr>
        <w:t xml:space="preserve">In Madrid Region, Fundación para el Conocimiento madri+d (“Fundación madri+d”) </w:t>
      </w:r>
      <w:proofErr w:type="spellStart"/>
      <w:r w:rsidRPr="00A97EEB">
        <w:rPr>
          <w:color w:val="000000"/>
          <w:lang w:val="es-ES"/>
        </w:rPr>
        <w:t>is</w:t>
      </w:r>
      <w:proofErr w:type="spellEnd"/>
      <w:r w:rsidRPr="00A97EEB">
        <w:rPr>
          <w:color w:val="000000"/>
          <w:lang w:val="es-ES"/>
        </w:rPr>
        <w:t xml:space="preserve"> </w:t>
      </w:r>
      <w:proofErr w:type="spellStart"/>
      <w:r w:rsidRPr="00A97EEB">
        <w:rPr>
          <w:color w:val="000000"/>
          <w:lang w:val="es-ES"/>
        </w:rPr>
        <w:t>responsible</w:t>
      </w:r>
      <w:proofErr w:type="spellEnd"/>
      <w:r w:rsidRPr="00A97EEB">
        <w:rPr>
          <w:color w:val="000000"/>
          <w:lang w:val="es-ES"/>
        </w:rPr>
        <w:t xml:space="preserve"> </w:t>
      </w:r>
      <w:proofErr w:type="spellStart"/>
      <w:r w:rsidRPr="00A97EEB">
        <w:rPr>
          <w:color w:val="000000"/>
          <w:lang w:val="es-ES"/>
        </w:rPr>
        <w:t>for</w:t>
      </w:r>
      <w:proofErr w:type="spellEnd"/>
      <w:r w:rsidRPr="00A97EEB">
        <w:rPr>
          <w:color w:val="000000"/>
          <w:lang w:val="es-ES"/>
        </w:rPr>
        <w:t xml:space="preserve"> </w:t>
      </w:r>
      <w:proofErr w:type="spellStart"/>
      <w:r w:rsidRPr="00A97EEB">
        <w:rPr>
          <w:color w:val="000000"/>
          <w:lang w:val="es-ES"/>
        </w:rPr>
        <w:t>managing</w:t>
      </w:r>
      <w:proofErr w:type="spellEnd"/>
      <w:r w:rsidRPr="00A97EEB">
        <w:rPr>
          <w:color w:val="000000"/>
          <w:lang w:val="es-ES"/>
        </w:rPr>
        <w:t xml:space="preserve"> </w:t>
      </w:r>
      <w:r w:rsidRPr="003520C1">
        <w:rPr>
          <w:color w:val="000000"/>
          <w:lang w:val="es-ES"/>
        </w:rPr>
        <w:t xml:space="preserve">ESA BIC Madrid Region. </w:t>
      </w:r>
      <w:r>
        <w:rPr>
          <w:color w:val="000000"/>
          <w:lang w:val="en-GB"/>
        </w:rPr>
        <w:t>ESA BIC Madrid Region can be incubated at one of the following locations to be chosen by the applicant (</w:t>
      </w:r>
      <w:r w:rsidRPr="002813F5">
        <w:rPr>
          <w:color w:val="000000"/>
          <w:lang w:val="en-GB"/>
        </w:rPr>
        <w:t xml:space="preserve">subject to space availability in the chosen </w:t>
      </w:r>
      <w:proofErr w:type="spellStart"/>
      <w:r w:rsidRPr="002813F5">
        <w:rPr>
          <w:color w:val="000000"/>
          <w:lang w:val="en-GB"/>
        </w:rPr>
        <w:t>center</w:t>
      </w:r>
      <w:proofErr w:type="spellEnd"/>
      <w:r>
        <w:rPr>
          <w:color w:val="000000"/>
          <w:lang w:val="en-GB"/>
        </w:rPr>
        <w:t>):</w:t>
      </w:r>
    </w:p>
    <w:p w14:paraId="57E3A2B7" w14:textId="77777777" w:rsidR="00097957" w:rsidRDefault="00097957" w:rsidP="00097957">
      <w:pPr>
        <w:widowControl w:val="0"/>
        <w:autoSpaceDE w:val="0"/>
        <w:autoSpaceDN w:val="0"/>
        <w:adjustRightInd w:val="0"/>
        <w:jc w:val="both"/>
        <w:rPr>
          <w:color w:val="000000"/>
          <w:lang w:val="en-GB"/>
        </w:rPr>
      </w:pPr>
    </w:p>
    <w:p w14:paraId="52E62676" w14:textId="77777777" w:rsidR="00097957" w:rsidRPr="00C86212" w:rsidRDefault="00097957" w:rsidP="00097957">
      <w:pPr>
        <w:pStyle w:val="Prrafodelista"/>
        <w:widowControl w:val="0"/>
        <w:numPr>
          <w:ilvl w:val="0"/>
          <w:numId w:val="8"/>
        </w:numPr>
        <w:autoSpaceDE w:val="0"/>
        <w:autoSpaceDN w:val="0"/>
        <w:adjustRightInd w:val="0"/>
        <w:jc w:val="both"/>
        <w:rPr>
          <w:rFonts w:ascii="Calibri" w:hAnsi="Calibri" w:cs="Calibri"/>
          <w:color w:val="000000"/>
          <w:szCs w:val="22"/>
        </w:rPr>
      </w:pPr>
      <w:proofErr w:type="spellStart"/>
      <w:r w:rsidRPr="00C86212">
        <w:rPr>
          <w:rFonts w:ascii="Calibri" w:hAnsi="Calibri" w:cs="Calibri"/>
          <w:color w:val="000000"/>
          <w:szCs w:val="22"/>
        </w:rPr>
        <w:t>Montegancedo</w:t>
      </w:r>
      <w:proofErr w:type="spellEnd"/>
      <w:r w:rsidRPr="00C86212">
        <w:rPr>
          <w:rFonts w:ascii="Calibri" w:hAnsi="Calibri" w:cs="Calibri"/>
          <w:color w:val="000000"/>
          <w:szCs w:val="22"/>
        </w:rPr>
        <w:t xml:space="preserve"> Business </w:t>
      </w:r>
      <w:proofErr w:type="spellStart"/>
      <w:r w:rsidRPr="00C86212">
        <w:rPr>
          <w:rFonts w:ascii="Calibri" w:hAnsi="Calibri" w:cs="Calibri"/>
          <w:color w:val="000000"/>
          <w:szCs w:val="22"/>
        </w:rPr>
        <w:t>Center</w:t>
      </w:r>
      <w:proofErr w:type="spellEnd"/>
      <w:r w:rsidRPr="00C86212">
        <w:rPr>
          <w:rFonts w:ascii="Calibri" w:hAnsi="Calibri" w:cs="Calibri"/>
          <w:color w:val="000000"/>
          <w:szCs w:val="22"/>
        </w:rPr>
        <w:t xml:space="preserve"> (UPM) in Pozuelo</w:t>
      </w:r>
    </w:p>
    <w:p w14:paraId="625E70DB" w14:textId="77777777" w:rsidR="00097957" w:rsidRPr="00C86212" w:rsidRDefault="00097957" w:rsidP="00097957">
      <w:pPr>
        <w:pStyle w:val="Prrafodelista"/>
        <w:widowControl w:val="0"/>
        <w:numPr>
          <w:ilvl w:val="0"/>
          <w:numId w:val="8"/>
        </w:numPr>
        <w:autoSpaceDE w:val="0"/>
        <w:autoSpaceDN w:val="0"/>
        <w:adjustRightInd w:val="0"/>
        <w:jc w:val="both"/>
        <w:rPr>
          <w:rFonts w:ascii="Calibri" w:hAnsi="Calibri" w:cs="Calibri"/>
          <w:color w:val="000000"/>
          <w:szCs w:val="22"/>
        </w:rPr>
      </w:pPr>
      <w:r w:rsidRPr="00C86212">
        <w:rPr>
          <w:rFonts w:ascii="Calibri" w:hAnsi="Calibri" w:cs="Calibri"/>
          <w:color w:val="000000"/>
          <w:szCs w:val="22"/>
        </w:rPr>
        <w:t>Madrid Science Park Incubator (PCM) in Tres Cantos</w:t>
      </w:r>
    </w:p>
    <w:p w14:paraId="5C1C624A" w14:textId="77777777" w:rsidR="00097957" w:rsidRPr="00C86212" w:rsidRDefault="00097957" w:rsidP="00097957">
      <w:pPr>
        <w:pStyle w:val="Prrafodelista"/>
        <w:widowControl w:val="0"/>
        <w:numPr>
          <w:ilvl w:val="0"/>
          <w:numId w:val="8"/>
        </w:numPr>
        <w:autoSpaceDE w:val="0"/>
        <w:autoSpaceDN w:val="0"/>
        <w:adjustRightInd w:val="0"/>
        <w:jc w:val="both"/>
        <w:rPr>
          <w:rFonts w:ascii="Calibri" w:hAnsi="Calibri" w:cs="Calibri"/>
          <w:color w:val="000000"/>
          <w:szCs w:val="22"/>
        </w:rPr>
      </w:pPr>
      <w:r w:rsidRPr="00C86212">
        <w:rPr>
          <w:rFonts w:ascii="Calibri" w:hAnsi="Calibri" w:cs="Calibri"/>
          <w:color w:val="000000"/>
          <w:szCs w:val="22"/>
        </w:rPr>
        <w:t>Leganés Science Park incubator (UC3M) in Leganés</w:t>
      </w:r>
    </w:p>
    <w:p w14:paraId="47F39DD4" w14:textId="77777777" w:rsidR="00097957" w:rsidRPr="00C86212" w:rsidRDefault="00097957" w:rsidP="00097957">
      <w:pPr>
        <w:pStyle w:val="Prrafodelista"/>
        <w:widowControl w:val="0"/>
        <w:numPr>
          <w:ilvl w:val="0"/>
          <w:numId w:val="8"/>
        </w:numPr>
        <w:autoSpaceDE w:val="0"/>
        <w:autoSpaceDN w:val="0"/>
        <w:adjustRightInd w:val="0"/>
        <w:jc w:val="both"/>
        <w:rPr>
          <w:rFonts w:ascii="Calibri" w:hAnsi="Calibri" w:cs="Calibri"/>
          <w:color w:val="000000"/>
          <w:szCs w:val="22"/>
        </w:rPr>
      </w:pPr>
      <w:proofErr w:type="spellStart"/>
      <w:r w:rsidRPr="00C86212">
        <w:rPr>
          <w:rFonts w:ascii="Calibri" w:hAnsi="Calibri" w:cs="Calibri"/>
          <w:color w:val="000000"/>
          <w:szCs w:val="22"/>
        </w:rPr>
        <w:t>Móstoles</w:t>
      </w:r>
      <w:proofErr w:type="spellEnd"/>
      <w:r w:rsidRPr="00C86212">
        <w:rPr>
          <w:rFonts w:ascii="Calibri" w:hAnsi="Calibri" w:cs="Calibri"/>
          <w:color w:val="000000"/>
          <w:szCs w:val="22"/>
        </w:rPr>
        <w:t xml:space="preserve"> Technology Park Incubator (URJC) in </w:t>
      </w:r>
      <w:proofErr w:type="spellStart"/>
      <w:r w:rsidRPr="00C86212">
        <w:rPr>
          <w:rFonts w:ascii="Calibri" w:hAnsi="Calibri" w:cs="Calibri"/>
          <w:color w:val="000000"/>
          <w:szCs w:val="22"/>
        </w:rPr>
        <w:t>Móstoles</w:t>
      </w:r>
      <w:proofErr w:type="spellEnd"/>
    </w:p>
    <w:p w14:paraId="67FAABE6" w14:textId="77777777" w:rsidR="00097957" w:rsidRPr="003520C1" w:rsidRDefault="00097957" w:rsidP="00097957">
      <w:pPr>
        <w:pStyle w:val="Prrafodelista"/>
        <w:widowControl w:val="0"/>
        <w:numPr>
          <w:ilvl w:val="0"/>
          <w:numId w:val="8"/>
        </w:numPr>
        <w:autoSpaceDE w:val="0"/>
        <w:autoSpaceDN w:val="0"/>
        <w:adjustRightInd w:val="0"/>
        <w:jc w:val="both"/>
        <w:rPr>
          <w:rFonts w:ascii="Calibri" w:hAnsi="Calibri" w:cs="Calibri"/>
          <w:color w:val="000000"/>
          <w:szCs w:val="22"/>
          <w:lang w:val="es-ES"/>
        </w:rPr>
      </w:pPr>
      <w:r w:rsidRPr="0054079C">
        <w:rPr>
          <w:rFonts w:ascii="Calibri" w:hAnsi="Calibri" w:cs="Calibri"/>
          <w:color w:val="000000"/>
          <w:szCs w:val="22"/>
          <w:lang w:val="es-ES"/>
        </w:rPr>
        <w:t>Alcalá Desarrollo</w:t>
      </w:r>
      <w:r w:rsidRPr="003520C1">
        <w:rPr>
          <w:rFonts w:ascii="Calibri" w:hAnsi="Calibri" w:cs="Calibri"/>
          <w:color w:val="000000"/>
          <w:szCs w:val="22"/>
          <w:lang w:val="es-ES"/>
        </w:rPr>
        <w:t xml:space="preserve"> </w:t>
      </w:r>
      <w:proofErr w:type="spellStart"/>
      <w:proofErr w:type="gramStart"/>
      <w:r w:rsidRPr="003520C1">
        <w:rPr>
          <w:rFonts w:ascii="Calibri" w:hAnsi="Calibri" w:cs="Calibri"/>
          <w:color w:val="000000"/>
          <w:szCs w:val="22"/>
          <w:lang w:val="es-ES"/>
        </w:rPr>
        <w:t>Incubator</w:t>
      </w:r>
      <w:proofErr w:type="spellEnd"/>
      <w:r w:rsidRPr="003520C1">
        <w:rPr>
          <w:rFonts w:ascii="Calibri" w:hAnsi="Calibri" w:cs="Calibri"/>
          <w:color w:val="000000"/>
          <w:szCs w:val="22"/>
          <w:lang w:val="es-ES"/>
        </w:rPr>
        <w:t xml:space="preserve">  </w:t>
      </w:r>
      <w:r w:rsidRPr="003520C1">
        <w:rPr>
          <w:rFonts w:ascii="Calibri" w:hAnsi="Calibri" w:cs="Calibri"/>
          <w:color w:val="000000"/>
          <w:szCs w:val="22"/>
          <w:lang w:val="es-ES" w:eastAsia="en-US"/>
        </w:rPr>
        <w:t>(</w:t>
      </w:r>
      <w:proofErr w:type="gramEnd"/>
      <w:r w:rsidRPr="003520C1">
        <w:rPr>
          <w:rFonts w:ascii="Calibri" w:hAnsi="Calibri" w:cs="Calibri"/>
          <w:color w:val="000000"/>
          <w:szCs w:val="22"/>
          <w:lang w:val="es-ES" w:eastAsia="en-US"/>
        </w:rPr>
        <w:t>UAH) in Alcalá de Henares</w:t>
      </w:r>
    </w:p>
    <w:p w14:paraId="78C73B1A" w14:textId="666C8841" w:rsidR="00AC3067" w:rsidRPr="00EF5212" w:rsidRDefault="00AC3067" w:rsidP="002D5F7B">
      <w:pPr>
        <w:rPr>
          <w:color w:val="000000"/>
          <w:lang w:val="es-ES"/>
        </w:rPr>
      </w:pPr>
    </w:p>
    <w:p w14:paraId="6E86436B" w14:textId="78B71274" w:rsidR="00EE621D" w:rsidRPr="002D5F7B" w:rsidRDefault="002D5F7B" w:rsidP="00E86D23">
      <w:pPr>
        <w:jc w:val="both"/>
        <w:rPr>
          <w:lang w:val="en-GB"/>
        </w:rPr>
      </w:pPr>
      <w:r w:rsidRPr="00A97204">
        <w:rPr>
          <w:lang w:val="en-GB"/>
        </w:rPr>
        <w:t xml:space="preserve">ESA BIC </w:t>
      </w:r>
      <w:r w:rsidR="00097957">
        <w:rPr>
          <w:lang w:val="en-GB"/>
        </w:rPr>
        <w:t>Madrid Region</w:t>
      </w:r>
      <w:r w:rsidRPr="00A97204">
        <w:rPr>
          <w:lang w:val="en-GB"/>
        </w:rPr>
        <w:t xml:space="preserve"> offers</w:t>
      </w:r>
      <w:r w:rsidR="00092A2C">
        <w:rPr>
          <w:lang w:val="en-GB"/>
        </w:rPr>
        <w:t xml:space="preserve"> a comprehensive package of support to start-ups selected for incubation, including</w:t>
      </w:r>
      <w:r>
        <w:rPr>
          <w:lang w:val="en-GB"/>
        </w:rPr>
        <w:t xml:space="preserve"> </w:t>
      </w:r>
      <w:r w:rsidRPr="00A97204">
        <w:rPr>
          <w:lang w:val="en-GB"/>
        </w:rPr>
        <w:t>office accommodation, incentive funding, technical support, business coaching, and legal/IPR advice</w:t>
      </w:r>
      <w:r w:rsidR="00AC3067">
        <w:rPr>
          <w:lang w:val="en-GB"/>
        </w:rPr>
        <w:t xml:space="preserve"> to the start-ups selected for incubation.</w:t>
      </w:r>
    </w:p>
    <w:p w14:paraId="3A6C4A07" w14:textId="6760B68C" w:rsidR="001E1E5A" w:rsidRPr="00A97204" w:rsidRDefault="001E1E5A" w:rsidP="00EE621D">
      <w:pPr>
        <w:widowControl w:val="0"/>
        <w:autoSpaceDE w:val="0"/>
        <w:autoSpaceDN w:val="0"/>
        <w:adjustRightInd w:val="0"/>
        <w:jc w:val="both"/>
        <w:rPr>
          <w:color w:val="000000"/>
          <w:lang w:val="en-GB"/>
        </w:rPr>
      </w:pPr>
    </w:p>
    <w:p w14:paraId="507877E4" w14:textId="4FE9DF27" w:rsidR="00AC3067" w:rsidRDefault="001E1E5A" w:rsidP="00EE621D">
      <w:pPr>
        <w:widowControl w:val="0"/>
        <w:autoSpaceDE w:val="0"/>
        <w:autoSpaceDN w:val="0"/>
        <w:adjustRightInd w:val="0"/>
        <w:jc w:val="both"/>
        <w:rPr>
          <w:color w:val="000000"/>
          <w:lang w:val="en-GB"/>
        </w:rPr>
      </w:pPr>
      <w:r w:rsidRPr="00A97204">
        <w:rPr>
          <w:color w:val="000000"/>
          <w:lang w:val="en-GB"/>
        </w:rPr>
        <w:t xml:space="preserve">ESA BIC </w:t>
      </w:r>
      <w:r w:rsidR="00097957">
        <w:rPr>
          <w:color w:val="000000"/>
          <w:lang w:val="en-GB"/>
        </w:rPr>
        <w:t>Madrid Region</w:t>
      </w:r>
      <w:r w:rsidRPr="00A97204">
        <w:rPr>
          <w:color w:val="000000"/>
          <w:lang w:val="en-GB"/>
        </w:rPr>
        <w:t xml:space="preserve"> hereby invites you to submit </w:t>
      </w:r>
      <w:r w:rsidR="00092A2C">
        <w:rPr>
          <w:color w:val="000000"/>
          <w:lang w:val="en-GB"/>
        </w:rPr>
        <w:t>your application</w:t>
      </w:r>
      <w:r w:rsidRPr="00A97204">
        <w:rPr>
          <w:color w:val="000000"/>
          <w:lang w:val="en-GB"/>
        </w:rPr>
        <w:t xml:space="preserve"> for business incubation.</w:t>
      </w:r>
      <w:r w:rsidR="003F6E5A" w:rsidRPr="00A97204">
        <w:rPr>
          <w:color w:val="000000"/>
          <w:lang w:val="en-GB"/>
        </w:rPr>
        <w:t xml:space="preserve"> This document provides a</w:t>
      </w:r>
      <w:r w:rsidR="00AC3067">
        <w:rPr>
          <w:color w:val="000000"/>
          <w:lang w:val="en-GB"/>
        </w:rPr>
        <w:t>n</w:t>
      </w:r>
      <w:r w:rsidR="003F6E5A" w:rsidRPr="00A97204">
        <w:rPr>
          <w:color w:val="000000"/>
          <w:lang w:val="en-GB"/>
        </w:rPr>
        <w:t xml:space="preserve"> introduction to the application and evaluation process and contains references to the templates that should be used</w:t>
      </w:r>
      <w:r w:rsidR="00AC3067">
        <w:rPr>
          <w:color w:val="000000"/>
          <w:lang w:val="en-GB"/>
        </w:rPr>
        <w:t xml:space="preserve"> when applying.</w:t>
      </w:r>
    </w:p>
    <w:p w14:paraId="5F515D20" w14:textId="77777777" w:rsidR="00AC3067" w:rsidRDefault="00AC3067" w:rsidP="00EE621D">
      <w:pPr>
        <w:widowControl w:val="0"/>
        <w:autoSpaceDE w:val="0"/>
        <w:autoSpaceDN w:val="0"/>
        <w:adjustRightInd w:val="0"/>
        <w:jc w:val="both"/>
        <w:rPr>
          <w:color w:val="000000"/>
          <w:lang w:val="en-GB"/>
        </w:rPr>
      </w:pPr>
    </w:p>
    <w:p w14:paraId="0448080F" w14:textId="7B65BC52" w:rsidR="001E1E5A" w:rsidRPr="00A97204" w:rsidRDefault="003F6E5A" w:rsidP="00EE621D">
      <w:pPr>
        <w:widowControl w:val="0"/>
        <w:autoSpaceDE w:val="0"/>
        <w:autoSpaceDN w:val="0"/>
        <w:adjustRightInd w:val="0"/>
        <w:jc w:val="both"/>
        <w:rPr>
          <w:color w:val="000000"/>
          <w:lang w:val="en-GB"/>
        </w:rPr>
      </w:pPr>
      <w:r w:rsidRPr="00A97204">
        <w:rPr>
          <w:color w:val="000000"/>
          <w:lang w:val="en-GB"/>
        </w:rPr>
        <w:t xml:space="preserve">Please contact ESA BIC </w:t>
      </w:r>
      <w:r w:rsidR="00097957">
        <w:rPr>
          <w:color w:val="000000"/>
          <w:lang w:val="en-GB"/>
        </w:rPr>
        <w:t xml:space="preserve">Madrid Region </w:t>
      </w:r>
      <w:r w:rsidRPr="00A97204">
        <w:rPr>
          <w:color w:val="000000"/>
          <w:lang w:val="en-GB"/>
        </w:rPr>
        <w:t>for any further questions.</w:t>
      </w:r>
    </w:p>
    <w:p w14:paraId="4331F410" w14:textId="401D1A70" w:rsidR="00EE621D" w:rsidRPr="00A97204" w:rsidRDefault="00EE621D" w:rsidP="00EE621D">
      <w:pPr>
        <w:widowControl w:val="0"/>
        <w:autoSpaceDE w:val="0"/>
        <w:autoSpaceDN w:val="0"/>
        <w:adjustRightInd w:val="0"/>
        <w:jc w:val="both"/>
        <w:rPr>
          <w:color w:val="000000"/>
          <w:szCs w:val="22"/>
          <w:lang w:val="en-GB"/>
        </w:rPr>
      </w:pPr>
    </w:p>
    <w:p w14:paraId="378C13A1" w14:textId="2D564C23" w:rsidR="003F6E5A" w:rsidRPr="00A97204" w:rsidRDefault="003F6E5A" w:rsidP="00EE621D">
      <w:pPr>
        <w:widowControl w:val="0"/>
        <w:autoSpaceDE w:val="0"/>
        <w:autoSpaceDN w:val="0"/>
        <w:adjustRightInd w:val="0"/>
        <w:jc w:val="both"/>
        <w:rPr>
          <w:color w:val="000000"/>
          <w:szCs w:val="22"/>
          <w:lang w:val="en-GB"/>
        </w:rPr>
      </w:pPr>
      <w:r w:rsidRPr="00A97204">
        <w:rPr>
          <w:color w:val="000000"/>
          <w:szCs w:val="22"/>
          <w:lang w:val="en-GB"/>
        </w:rPr>
        <w:t>Yours sincerely,</w:t>
      </w:r>
    </w:p>
    <w:p w14:paraId="310B5206" w14:textId="0A96DCED" w:rsidR="003F6E5A" w:rsidRPr="00EF5212" w:rsidRDefault="00097957" w:rsidP="00EE621D">
      <w:pPr>
        <w:widowControl w:val="0"/>
        <w:autoSpaceDE w:val="0"/>
        <w:autoSpaceDN w:val="0"/>
        <w:adjustRightInd w:val="0"/>
        <w:jc w:val="both"/>
        <w:rPr>
          <w:color w:val="000000"/>
          <w:szCs w:val="22"/>
          <w:lang w:val="es-ES"/>
        </w:rPr>
      </w:pPr>
      <w:r w:rsidRPr="00EF5212">
        <w:rPr>
          <w:color w:val="000000"/>
          <w:szCs w:val="22"/>
          <w:lang w:val="es-ES"/>
        </w:rPr>
        <w:t>Carlos Romero</w:t>
      </w:r>
    </w:p>
    <w:p w14:paraId="249DB593" w14:textId="565509B4" w:rsidR="00D1459D" w:rsidRPr="00EF5212" w:rsidRDefault="00097957" w:rsidP="00EE621D">
      <w:pPr>
        <w:widowControl w:val="0"/>
        <w:autoSpaceDE w:val="0"/>
        <w:autoSpaceDN w:val="0"/>
        <w:adjustRightInd w:val="0"/>
        <w:jc w:val="both"/>
        <w:rPr>
          <w:color w:val="000000"/>
          <w:szCs w:val="22"/>
          <w:lang w:val="es-ES"/>
        </w:rPr>
      </w:pPr>
      <w:r w:rsidRPr="00EF5212">
        <w:rPr>
          <w:color w:val="000000"/>
          <w:szCs w:val="22"/>
          <w:lang w:val="es-ES"/>
        </w:rPr>
        <w:t>Manager</w:t>
      </w:r>
    </w:p>
    <w:p w14:paraId="1B1D96EC" w14:textId="0C3A4280" w:rsidR="003F6E5A" w:rsidRPr="00EF5212" w:rsidRDefault="003F6E5A" w:rsidP="00EE621D">
      <w:pPr>
        <w:widowControl w:val="0"/>
        <w:autoSpaceDE w:val="0"/>
        <w:autoSpaceDN w:val="0"/>
        <w:adjustRightInd w:val="0"/>
        <w:jc w:val="both"/>
        <w:rPr>
          <w:color w:val="000000"/>
          <w:szCs w:val="22"/>
          <w:lang w:val="es-ES"/>
        </w:rPr>
      </w:pPr>
      <w:r w:rsidRPr="00EF5212">
        <w:rPr>
          <w:color w:val="000000"/>
          <w:szCs w:val="22"/>
          <w:lang w:val="es-ES"/>
        </w:rPr>
        <w:t xml:space="preserve">ESA BIC </w:t>
      </w:r>
      <w:r w:rsidR="00097957" w:rsidRPr="00EF5212">
        <w:rPr>
          <w:color w:val="000000"/>
          <w:szCs w:val="22"/>
          <w:lang w:val="es-ES"/>
        </w:rPr>
        <w:t>Madrid Region</w:t>
      </w:r>
    </w:p>
    <w:p w14:paraId="1A605B06" w14:textId="0D0B077C" w:rsidR="002D5F7B" w:rsidRPr="00EF5212" w:rsidRDefault="002D5F7B">
      <w:pPr>
        <w:rPr>
          <w:lang w:val="es-ES"/>
        </w:rPr>
      </w:pPr>
    </w:p>
    <w:p w14:paraId="6F35DDC8" w14:textId="77777777" w:rsidR="00A610B4" w:rsidRPr="00EF5212" w:rsidRDefault="00A610B4" w:rsidP="00A610B4">
      <w:pPr>
        <w:rPr>
          <w:lang w:val="es-ES"/>
        </w:rPr>
      </w:pPr>
    </w:p>
    <w:p w14:paraId="13DA3743" w14:textId="7F50C23C" w:rsidR="00A610B4" w:rsidRDefault="0051389A" w:rsidP="0051389A">
      <w:pPr>
        <w:pStyle w:val="Ttulo2"/>
        <w:rPr>
          <w:lang w:val="en-GB"/>
        </w:rPr>
      </w:pPr>
      <w:r>
        <w:rPr>
          <w:lang w:val="en-GB"/>
        </w:rPr>
        <w:t>Introduction</w:t>
      </w:r>
    </w:p>
    <w:p w14:paraId="58387A19" w14:textId="77777777" w:rsidR="0051389A" w:rsidRPr="0051389A" w:rsidRDefault="0051389A" w:rsidP="0051389A">
      <w:pPr>
        <w:rPr>
          <w:lang w:val="en-GB"/>
        </w:rPr>
      </w:pPr>
    </w:p>
    <w:p w14:paraId="30467FE7" w14:textId="2EA5B018" w:rsidR="00717957" w:rsidRPr="00A97204" w:rsidRDefault="00A610B4" w:rsidP="00E86D23">
      <w:pPr>
        <w:jc w:val="both"/>
        <w:rPr>
          <w:lang w:val="en-GB"/>
        </w:rPr>
      </w:pPr>
      <w:r w:rsidRPr="00A97204">
        <w:rPr>
          <w:lang w:val="en-GB"/>
        </w:rPr>
        <w:t xml:space="preserve">The purpose of this </w:t>
      </w:r>
      <w:r w:rsidR="00717957" w:rsidRPr="00A97204">
        <w:rPr>
          <w:lang w:val="en-GB"/>
        </w:rPr>
        <w:t>Open C</w:t>
      </w:r>
      <w:r w:rsidRPr="00A97204">
        <w:rPr>
          <w:lang w:val="en-GB"/>
        </w:rPr>
        <w:t xml:space="preserve">all </w:t>
      </w:r>
      <w:r w:rsidR="0051389A">
        <w:rPr>
          <w:lang w:val="en-GB"/>
        </w:rPr>
        <w:t>for ESA BIC</w:t>
      </w:r>
      <w:r w:rsidR="00097957">
        <w:rPr>
          <w:lang w:val="en-GB"/>
        </w:rPr>
        <w:t xml:space="preserve"> Madrid region</w:t>
      </w:r>
      <w:r w:rsidR="0051389A">
        <w:rPr>
          <w:lang w:val="en-GB"/>
        </w:rPr>
        <w:t xml:space="preserve"> </w:t>
      </w:r>
      <w:r w:rsidR="00C066DF">
        <w:rPr>
          <w:lang w:val="en-GB"/>
        </w:rPr>
        <w:t xml:space="preserve">is </w:t>
      </w:r>
      <w:r w:rsidR="0051389A">
        <w:rPr>
          <w:lang w:val="en-GB"/>
        </w:rPr>
        <w:t xml:space="preserve">to inform about the opportunity for space-related start-ups to become incubated in ESA BIC </w:t>
      </w:r>
      <w:r w:rsidR="00D11892">
        <w:rPr>
          <w:lang w:val="en-GB"/>
        </w:rPr>
        <w:t>Madrid Region</w:t>
      </w:r>
      <w:r w:rsidR="00092A2C">
        <w:rPr>
          <w:lang w:val="en-GB"/>
        </w:rPr>
        <w:t xml:space="preserve"> and to provide the material and guidance needed to apply for in</w:t>
      </w:r>
      <w:r w:rsidR="00C066DF">
        <w:rPr>
          <w:lang w:val="en-GB"/>
        </w:rPr>
        <w:t>c</w:t>
      </w:r>
      <w:r w:rsidR="00092A2C">
        <w:rPr>
          <w:lang w:val="en-GB"/>
        </w:rPr>
        <w:t>ubation</w:t>
      </w:r>
      <w:r w:rsidR="002D5F7B">
        <w:rPr>
          <w:lang w:val="en-GB"/>
        </w:rPr>
        <w:t>.</w:t>
      </w:r>
    </w:p>
    <w:p w14:paraId="59833220" w14:textId="7DE68301" w:rsidR="00717957" w:rsidRDefault="00717957" w:rsidP="00A610B4">
      <w:pPr>
        <w:rPr>
          <w:lang w:val="en-GB"/>
        </w:rPr>
      </w:pPr>
    </w:p>
    <w:p w14:paraId="0F3CC789" w14:textId="5491D478" w:rsidR="002D5F7B" w:rsidRDefault="002D5F7B" w:rsidP="00E86D23">
      <w:pPr>
        <w:jc w:val="both"/>
        <w:rPr>
          <w:lang w:val="en-GB"/>
        </w:rPr>
      </w:pPr>
      <w:r w:rsidRPr="00A97204">
        <w:rPr>
          <w:lang w:val="en-GB"/>
        </w:rPr>
        <w:t xml:space="preserve">Selection and evaluation of </w:t>
      </w:r>
      <w:r w:rsidR="00092A2C">
        <w:rPr>
          <w:lang w:val="en-GB"/>
        </w:rPr>
        <w:t>applications</w:t>
      </w:r>
      <w:r w:rsidRPr="00A97204">
        <w:rPr>
          <w:lang w:val="en-GB"/>
        </w:rPr>
        <w:t xml:space="preserve"> are scheduled periodically, see</w:t>
      </w:r>
      <w:r w:rsidR="00D1459D">
        <w:rPr>
          <w:lang w:val="en-GB"/>
        </w:rPr>
        <w:t xml:space="preserve"> </w:t>
      </w:r>
      <w:hyperlink r:id="rId11" w:history="1">
        <w:r w:rsidR="00097957" w:rsidRPr="00A85FE1">
          <w:rPr>
            <w:rStyle w:val="Hipervnculo"/>
            <w:lang w:val="en-GB"/>
          </w:rPr>
          <w:t>https://www.madrimasd.org/emprendedores/esa-bic-comunidad-madrid</w:t>
        </w:r>
      </w:hyperlink>
      <w:r w:rsidR="00097957">
        <w:t xml:space="preserve"> </w:t>
      </w:r>
      <w:r w:rsidR="00092A2C">
        <w:rPr>
          <w:lang w:val="en-GB"/>
        </w:rPr>
        <w:t>for details.</w:t>
      </w:r>
    </w:p>
    <w:p w14:paraId="579EE266" w14:textId="77777777" w:rsidR="002D5F7B" w:rsidRPr="00A97204" w:rsidRDefault="002D5F7B" w:rsidP="00A610B4">
      <w:pPr>
        <w:rPr>
          <w:lang w:val="en-GB"/>
        </w:rPr>
      </w:pPr>
    </w:p>
    <w:p w14:paraId="7CB81945" w14:textId="0CD82A8D" w:rsidR="00985BCC" w:rsidRPr="00A97204" w:rsidRDefault="002D5F7B" w:rsidP="00E86D23">
      <w:pPr>
        <w:jc w:val="both"/>
        <w:rPr>
          <w:highlight w:val="yellow"/>
          <w:lang w:val="en-GB"/>
        </w:rPr>
      </w:pPr>
      <w:r>
        <w:rPr>
          <w:lang w:val="en-GB"/>
        </w:rPr>
        <w:lastRenderedPageBreak/>
        <w:t>The</w:t>
      </w:r>
      <w:r w:rsidR="00985BCC" w:rsidRPr="00A97204">
        <w:rPr>
          <w:lang w:val="en-GB"/>
        </w:rPr>
        <w:t xml:space="preserve"> </w:t>
      </w:r>
      <w:r w:rsidR="00092A2C">
        <w:rPr>
          <w:lang w:val="en-GB"/>
        </w:rPr>
        <w:t>C</w:t>
      </w:r>
      <w:r>
        <w:rPr>
          <w:lang w:val="en-GB"/>
        </w:rPr>
        <w:t>all</w:t>
      </w:r>
      <w:r w:rsidR="00C066DF">
        <w:rPr>
          <w:lang w:val="en-GB"/>
        </w:rPr>
        <w:t xml:space="preserve"> is permanently open,</w:t>
      </w:r>
      <w:r>
        <w:rPr>
          <w:lang w:val="en-GB"/>
        </w:rPr>
        <w:t xml:space="preserve"> has</w:t>
      </w:r>
      <w:r w:rsidR="00985BCC" w:rsidRPr="00A97204">
        <w:rPr>
          <w:lang w:val="en-GB"/>
        </w:rPr>
        <w:t xml:space="preserve"> no closing date for the submission of </w:t>
      </w:r>
      <w:r w:rsidR="00092A2C">
        <w:rPr>
          <w:lang w:val="en-GB"/>
        </w:rPr>
        <w:t>applications</w:t>
      </w:r>
      <w:r w:rsidR="00985BCC" w:rsidRPr="00A97204">
        <w:rPr>
          <w:lang w:val="en-GB"/>
        </w:rPr>
        <w:t xml:space="preserve"> </w:t>
      </w:r>
      <w:r w:rsidR="00C066DF">
        <w:rPr>
          <w:lang w:val="en-GB"/>
        </w:rPr>
        <w:t>unless</w:t>
      </w:r>
      <w:r w:rsidR="00985BCC" w:rsidRPr="00A97204">
        <w:rPr>
          <w:lang w:val="en-GB"/>
        </w:rPr>
        <w:t xml:space="preserve"> the ESA BIC </w:t>
      </w:r>
      <w:r w:rsidR="00097957">
        <w:rPr>
          <w:lang w:val="en-GB"/>
        </w:rPr>
        <w:t xml:space="preserve">Madrid Region </w:t>
      </w:r>
      <w:r w:rsidR="00985BCC" w:rsidRPr="00A97204">
        <w:rPr>
          <w:lang w:val="en-GB"/>
        </w:rPr>
        <w:t xml:space="preserve">has indicated otherwise. </w:t>
      </w:r>
    </w:p>
    <w:p w14:paraId="74D1E05D" w14:textId="09B0E621" w:rsidR="00433F5B" w:rsidRDefault="00433F5B" w:rsidP="00A610B4">
      <w:pPr>
        <w:rPr>
          <w:lang w:val="en-GB"/>
        </w:rPr>
      </w:pPr>
    </w:p>
    <w:p w14:paraId="627939AE" w14:textId="5C980F47" w:rsidR="0051389A" w:rsidRDefault="0051389A" w:rsidP="0051389A">
      <w:pPr>
        <w:pStyle w:val="Ttulo2"/>
        <w:rPr>
          <w:lang w:val="en-GB"/>
        </w:rPr>
      </w:pPr>
      <w:r>
        <w:rPr>
          <w:lang w:val="en-GB"/>
        </w:rPr>
        <w:t>Who can apply?</w:t>
      </w:r>
    </w:p>
    <w:p w14:paraId="41D44F91" w14:textId="77777777" w:rsidR="00092A2C" w:rsidRDefault="00092A2C" w:rsidP="00A610B4">
      <w:pPr>
        <w:rPr>
          <w:lang w:val="en-GB"/>
        </w:rPr>
      </w:pPr>
    </w:p>
    <w:p w14:paraId="1B9A253C" w14:textId="2468278D" w:rsidR="0051389A" w:rsidRDefault="00356314" w:rsidP="00E86D23">
      <w:pPr>
        <w:jc w:val="both"/>
        <w:rPr>
          <w:lang w:val="en-GB"/>
        </w:rPr>
      </w:pPr>
      <w:r>
        <w:rPr>
          <w:lang w:val="en-GB"/>
        </w:rPr>
        <w:t>In general, any s</w:t>
      </w:r>
      <w:r w:rsidR="00092A2C">
        <w:rPr>
          <w:lang w:val="en-GB"/>
        </w:rPr>
        <w:t>pace-related start-up</w:t>
      </w:r>
      <w:r>
        <w:rPr>
          <w:lang w:val="en-GB"/>
        </w:rPr>
        <w:t>s</w:t>
      </w:r>
      <w:r w:rsidR="00092A2C">
        <w:rPr>
          <w:lang w:val="en-GB"/>
        </w:rPr>
        <w:t xml:space="preserve"> in </w:t>
      </w:r>
      <w:r w:rsidR="00D11892">
        <w:rPr>
          <w:lang w:val="en-GB"/>
        </w:rPr>
        <w:t>Madrid region</w:t>
      </w:r>
      <w:r w:rsidR="00092A2C">
        <w:rPr>
          <w:lang w:val="en-GB"/>
        </w:rPr>
        <w:t xml:space="preserve"> not older than five years, or </w:t>
      </w:r>
      <w:r>
        <w:rPr>
          <w:lang w:val="en-GB"/>
        </w:rPr>
        <w:t>natural persons</w:t>
      </w:r>
      <w:r w:rsidR="00092A2C">
        <w:rPr>
          <w:lang w:val="en-GB"/>
        </w:rPr>
        <w:t xml:space="preserve"> with the intention to set up a space-related start-up, are welcome to apply for incubation.</w:t>
      </w:r>
      <w:r w:rsidR="00BD6CB5">
        <w:rPr>
          <w:lang w:val="en-GB"/>
        </w:rPr>
        <w:t xml:space="preserve"> </w:t>
      </w:r>
    </w:p>
    <w:p w14:paraId="736BDD29" w14:textId="0DE2EDFC" w:rsidR="00092A2C" w:rsidRDefault="00092A2C" w:rsidP="00A610B4">
      <w:pPr>
        <w:rPr>
          <w:lang w:val="en-GB"/>
        </w:rPr>
      </w:pPr>
    </w:p>
    <w:p w14:paraId="55D08754" w14:textId="1DC417E3" w:rsidR="00092A2C" w:rsidRDefault="00356314" w:rsidP="00A610B4">
      <w:pPr>
        <w:rPr>
          <w:lang w:val="en-GB"/>
        </w:rPr>
      </w:pPr>
      <w:r>
        <w:rPr>
          <w:lang w:val="en-GB"/>
        </w:rPr>
        <w:t xml:space="preserve">However, some </w:t>
      </w:r>
      <w:r w:rsidR="00665CE6">
        <w:rPr>
          <w:lang w:val="en-GB"/>
        </w:rPr>
        <w:t>further criteria</w:t>
      </w:r>
      <w:r>
        <w:rPr>
          <w:lang w:val="en-GB"/>
        </w:rPr>
        <w:t xml:space="preserve"> apply. </w:t>
      </w:r>
      <w:r w:rsidR="00092A2C">
        <w:rPr>
          <w:lang w:val="en-GB"/>
        </w:rPr>
        <w:t>These can be found in the Cover Letter Template of the application documents. In particular, note the following:</w:t>
      </w:r>
    </w:p>
    <w:p w14:paraId="3141B4CA" w14:textId="77777777" w:rsidR="00BD6CB5" w:rsidRDefault="00BD6CB5" w:rsidP="00BD6CB5">
      <w:pPr>
        <w:pStyle w:val="Bulletlist"/>
        <w:numPr>
          <w:ilvl w:val="0"/>
          <w:numId w:val="0"/>
        </w:numPr>
        <w:ind w:left="720"/>
      </w:pPr>
    </w:p>
    <w:p w14:paraId="5F0E5E23" w14:textId="67844D80" w:rsidR="00726E7C" w:rsidRDefault="00092A2C" w:rsidP="00E86D23">
      <w:pPr>
        <w:pStyle w:val="Bulletlist"/>
        <w:jc w:val="both"/>
      </w:pPr>
      <w:r>
        <w:t>T</w:t>
      </w:r>
      <w:r w:rsidR="00726E7C" w:rsidRPr="00A97204">
        <w:t xml:space="preserve">he application </w:t>
      </w:r>
      <w:r w:rsidR="00717957" w:rsidRPr="00A97204">
        <w:t>need</w:t>
      </w:r>
      <w:r w:rsidR="00726E7C" w:rsidRPr="00A97204">
        <w:t>s</w:t>
      </w:r>
      <w:r w:rsidR="00717957" w:rsidRPr="00A97204">
        <w:t xml:space="preserve"> to have a valid </w:t>
      </w:r>
      <w:r w:rsidR="00717957" w:rsidRPr="00A97204">
        <w:rPr>
          <w:i/>
        </w:rPr>
        <w:t>space connection</w:t>
      </w:r>
      <w:r w:rsidR="00726E7C" w:rsidRPr="00A97204">
        <w:t xml:space="preserve">. In general terms this means that it must be evident that “space” (space technology or a </w:t>
      </w:r>
      <w:proofErr w:type="gramStart"/>
      <w:r w:rsidR="00726E7C" w:rsidRPr="00A97204">
        <w:t>space based</w:t>
      </w:r>
      <w:proofErr w:type="gramEnd"/>
      <w:r w:rsidR="00726E7C" w:rsidRPr="00A97204">
        <w:t xml:space="preserve"> service such as satellite communication, navigation or earth observation) is </w:t>
      </w:r>
      <w:proofErr w:type="gramStart"/>
      <w:r w:rsidR="00726E7C" w:rsidRPr="00A97204">
        <w:t>actually needed</w:t>
      </w:r>
      <w:proofErr w:type="gramEnd"/>
      <w:r w:rsidR="00726E7C" w:rsidRPr="00A97204">
        <w:t xml:space="preserve">. Alternatively, it must be evident that the proposed technology or service </w:t>
      </w:r>
      <w:r w:rsidR="00451B3E">
        <w:t xml:space="preserve">fulfils a need </w:t>
      </w:r>
      <w:r w:rsidR="00726E7C" w:rsidRPr="00A97204">
        <w:t xml:space="preserve">in a space context. </w:t>
      </w:r>
      <w:r w:rsidR="008F34CB">
        <w:t xml:space="preserve">It is strongly recommended that </w:t>
      </w:r>
      <w:r w:rsidR="00DB4269">
        <w:t xml:space="preserve">ideas related to performing activities or using technology in space are verified by a third party before applying. </w:t>
      </w:r>
      <w:r w:rsidR="00934C2E">
        <w:t>P</w:t>
      </w:r>
      <w:r w:rsidR="00726E7C" w:rsidRPr="00A97204">
        <w:t>lease contact the ESA BIC for further guidance.</w:t>
      </w:r>
      <w:r w:rsidR="007C4408">
        <w:t xml:space="preserve"> </w:t>
      </w:r>
    </w:p>
    <w:p w14:paraId="3DF4F020" w14:textId="2D034981" w:rsidR="00BD6CB5" w:rsidRDefault="00BD6CB5" w:rsidP="00092A2C">
      <w:pPr>
        <w:pStyle w:val="Bulletlist"/>
      </w:pPr>
      <w:r>
        <w:t xml:space="preserve">Applicants need to run their start-up </w:t>
      </w:r>
      <w:r w:rsidR="002D6BFA">
        <w:t>at</w:t>
      </w:r>
      <w:r>
        <w:t xml:space="preserve"> their own risk. </w:t>
      </w:r>
      <w:r w:rsidR="002D6BFA">
        <w:t>I</w:t>
      </w:r>
      <w:r>
        <w:t>n practice</w:t>
      </w:r>
      <w:r w:rsidR="002D6BFA">
        <w:t xml:space="preserve"> this means</w:t>
      </w:r>
      <w:r>
        <w:t xml:space="preserve"> that more than half of the shares must be owned by the entrepreneur(s) that apply to the ESA BIC.  </w:t>
      </w:r>
    </w:p>
    <w:p w14:paraId="57EE79C7" w14:textId="4021F5A1" w:rsidR="00BD6CB5" w:rsidRDefault="00BD6CB5" w:rsidP="00E86D23">
      <w:pPr>
        <w:pStyle w:val="Bulletlist"/>
        <w:jc w:val="both"/>
      </w:pPr>
      <w:r w:rsidRPr="00092A2C">
        <w:t xml:space="preserve">In case the application is done by natural persons, these need a working permit in </w:t>
      </w:r>
      <w:r w:rsidR="00097957">
        <w:t>Spain</w:t>
      </w:r>
      <w:r w:rsidR="00E166DC">
        <w:t xml:space="preserve"> valid for </w:t>
      </w:r>
      <w:r w:rsidR="00A416FC">
        <w:t xml:space="preserve">at least </w:t>
      </w:r>
      <w:r w:rsidR="00E166DC">
        <w:t>the expected duration of the incubation</w:t>
      </w:r>
      <w:r w:rsidRPr="00092A2C">
        <w:t xml:space="preserve">. Also, the process of setting up a company must have been started. The application shall include details about the status, the intended legal structure, and the shares distribution. </w:t>
      </w:r>
      <w:r w:rsidR="00356314">
        <w:t>A</w:t>
      </w:r>
      <w:r w:rsidR="00C75128">
        <w:t>n incubation</w:t>
      </w:r>
      <w:r w:rsidRPr="00092A2C">
        <w:t xml:space="preserve"> contract can only be signed with a legal entity.</w:t>
      </w:r>
    </w:p>
    <w:p w14:paraId="0DD44B6F" w14:textId="3553DDF7" w:rsidR="00A610B4" w:rsidRPr="00A97204" w:rsidRDefault="00A610B4" w:rsidP="00726E7C">
      <w:pPr>
        <w:pStyle w:val="Ttulo2"/>
        <w:rPr>
          <w:lang w:val="en-GB"/>
        </w:rPr>
      </w:pPr>
    </w:p>
    <w:p w14:paraId="6D772046" w14:textId="446B1D40" w:rsidR="00433F5B" w:rsidRPr="00A97204" w:rsidRDefault="00463232" w:rsidP="00F46A24">
      <w:pPr>
        <w:pStyle w:val="Ttulo2"/>
        <w:rPr>
          <w:lang w:val="en-GB"/>
        </w:rPr>
      </w:pPr>
      <w:r>
        <w:rPr>
          <w:lang w:val="en-GB"/>
        </w:rPr>
        <w:t>How to apply</w:t>
      </w:r>
    </w:p>
    <w:p w14:paraId="7183DEA0" w14:textId="6ED0768C" w:rsidR="00985BCC" w:rsidRPr="00A97204" w:rsidRDefault="00985BCC" w:rsidP="00985BCC">
      <w:pPr>
        <w:rPr>
          <w:lang w:val="en-GB"/>
        </w:rPr>
      </w:pPr>
    </w:p>
    <w:p w14:paraId="4E60CC8C" w14:textId="35048AF9" w:rsidR="00A10A2D" w:rsidRPr="00A97204" w:rsidRDefault="00A10A2D" w:rsidP="00E86D23">
      <w:pPr>
        <w:jc w:val="both"/>
        <w:rPr>
          <w:lang w:val="en-GB"/>
        </w:rPr>
      </w:pPr>
      <w:r w:rsidRPr="00A97204">
        <w:rPr>
          <w:lang w:val="en-GB"/>
        </w:rPr>
        <w:t xml:space="preserve">Please make sure </w:t>
      </w:r>
      <w:r w:rsidR="00842A2D">
        <w:rPr>
          <w:lang w:val="en-GB"/>
        </w:rPr>
        <w:t>you have</w:t>
      </w:r>
      <w:r w:rsidRPr="00A97204">
        <w:rPr>
          <w:lang w:val="en-GB"/>
        </w:rPr>
        <w:t xml:space="preserve"> receive</w:t>
      </w:r>
      <w:r w:rsidR="00842A2D">
        <w:rPr>
          <w:lang w:val="en-GB"/>
        </w:rPr>
        <w:t>d</w:t>
      </w:r>
      <w:r w:rsidRPr="00A97204">
        <w:rPr>
          <w:lang w:val="en-GB"/>
        </w:rPr>
        <w:t xml:space="preserve"> the following </w:t>
      </w:r>
      <w:r w:rsidR="00D022B1">
        <w:rPr>
          <w:lang w:val="en-GB"/>
        </w:rPr>
        <w:t>documents</w:t>
      </w:r>
      <w:r w:rsidR="00356314">
        <w:rPr>
          <w:lang w:val="en-GB"/>
        </w:rPr>
        <w:t>, which are part of the Open Call documentation</w:t>
      </w:r>
      <w:r w:rsidRPr="00A97204">
        <w:rPr>
          <w:lang w:val="en-GB"/>
        </w:rPr>
        <w:t>:</w:t>
      </w:r>
    </w:p>
    <w:p w14:paraId="34D72C37" w14:textId="44A75108" w:rsidR="00A10A2D" w:rsidRPr="00A97204" w:rsidRDefault="00A10A2D" w:rsidP="00A10A2D">
      <w:pPr>
        <w:pStyle w:val="Prrafodelista"/>
        <w:numPr>
          <w:ilvl w:val="0"/>
          <w:numId w:val="4"/>
        </w:numPr>
        <w:rPr>
          <w:rFonts w:asciiTheme="minorHAnsi" w:hAnsiTheme="minorHAnsi" w:cstheme="minorHAnsi"/>
        </w:rPr>
      </w:pPr>
      <w:r w:rsidRPr="00A97204">
        <w:rPr>
          <w:rFonts w:asciiTheme="minorHAnsi" w:hAnsiTheme="minorHAnsi" w:cstheme="minorHAnsi"/>
        </w:rPr>
        <w:t>Cover Letter including Requirement Checklists</w:t>
      </w:r>
    </w:p>
    <w:p w14:paraId="1280D97D" w14:textId="65635420" w:rsidR="00A10A2D" w:rsidRPr="00A97204" w:rsidRDefault="00A10A2D" w:rsidP="00A10A2D">
      <w:pPr>
        <w:pStyle w:val="Prrafodelista"/>
        <w:numPr>
          <w:ilvl w:val="0"/>
          <w:numId w:val="4"/>
        </w:numPr>
        <w:rPr>
          <w:rFonts w:asciiTheme="minorHAnsi" w:hAnsiTheme="minorHAnsi" w:cstheme="minorHAnsi"/>
        </w:rPr>
      </w:pPr>
      <w:r w:rsidRPr="00A97204">
        <w:rPr>
          <w:rFonts w:asciiTheme="minorHAnsi" w:hAnsiTheme="minorHAnsi" w:cstheme="minorHAnsi"/>
        </w:rPr>
        <w:t xml:space="preserve">Business </w:t>
      </w:r>
      <w:r w:rsidR="00163C93">
        <w:rPr>
          <w:rFonts w:asciiTheme="minorHAnsi" w:hAnsiTheme="minorHAnsi" w:cstheme="minorHAnsi"/>
        </w:rPr>
        <w:t>Plan</w:t>
      </w:r>
    </w:p>
    <w:p w14:paraId="1354F44A" w14:textId="2CCCB778" w:rsidR="00A10A2D" w:rsidRDefault="00A10A2D" w:rsidP="00A10A2D">
      <w:pPr>
        <w:pStyle w:val="Prrafodelista"/>
        <w:numPr>
          <w:ilvl w:val="0"/>
          <w:numId w:val="4"/>
        </w:numPr>
        <w:rPr>
          <w:rFonts w:asciiTheme="minorHAnsi" w:hAnsiTheme="minorHAnsi" w:cstheme="minorHAnsi"/>
        </w:rPr>
      </w:pPr>
      <w:r w:rsidRPr="00A97204">
        <w:rPr>
          <w:rFonts w:asciiTheme="minorHAnsi" w:hAnsiTheme="minorHAnsi" w:cstheme="minorHAnsi"/>
        </w:rPr>
        <w:t>Incubation Proposal</w:t>
      </w:r>
    </w:p>
    <w:p w14:paraId="003C5164" w14:textId="0E0A71F8" w:rsidR="00842A2D" w:rsidRDefault="00842A2D" w:rsidP="00A10A2D">
      <w:pPr>
        <w:pStyle w:val="Prrafodelista"/>
        <w:numPr>
          <w:ilvl w:val="0"/>
          <w:numId w:val="4"/>
        </w:numPr>
        <w:rPr>
          <w:rFonts w:asciiTheme="minorHAnsi" w:hAnsiTheme="minorHAnsi" w:cstheme="minorHAnsi"/>
        </w:rPr>
      </w:pPr>
      <w:r>
        <w:rPr>
          <w:rFonts w:asciiTheme="minorHAnsi" w:hAnsiTheme="minorHAnsi" w:cstheme="minorHAnsi"/>
        </w:rPr>
        <w:t>Draft Incubation Contract</w:t>
      </w:r>
    </w:p>
    <w:p w14:paraId="41C2EADF" w14:textId="5F51043B" w:rsidR="00842A2D" w:rsidRPr="00A97204" w:rsidRDefault="00842A2D" w:rsidP="00A10A2D">
      <w:pPr>
        <w:pStyle w:val="Prrafodelista"/>
        <w:numPr>
          <w:ilvl w:val="0"/>
          <w:numId w:val="4"/>
        </w:numPr>
        <w:rPr>
          <w:rFonts w:asciiTheme="minorHAnsi" w:hAnsiTheme="minorHAnsi" w:cstheme="minorHAnsi"/>
        </w:rPr>
      </w:pPr>
      <w:r>
        <w:rPr>
          <w:rFonts w:asciiTheme="minorHAnsi" w:hAnsiTheme="minorHAnsi" w:cstheme="minorHAnsi"/>
        </w:rPr>
        <w:t>Draft Rental Agreements</w:t>
      </w:r>
    </w:p>
    <w:p w14:paraId="137743CC" w14:textId="77777777" w:rsidR="00A10A2D" w:rsidRPr="00A97204" w:rsidRDefault="00A10A2D" w:rsidP="00A10A2D">
      <w:pPr>
        <w:rPr>
          <w:rFonts w:cstheme="minorHAnsi"/>
          <w:lang w:val="en-GB"/>
        </w:rPr>
      </w:pPr>
    </w:p>
    <w:p w14:paraId="31C33D89" w14:textId="483E7768" w:rsidR="00470C60" w:rsidRDefault="00FB7F65" w:rsidP="00A10A2D">
      <w:pPr>
        <w:rPr>
          <w:rFonts w:cstheme="minorHAnsi"/>
          <w:lang w:val="en-GB"/>
        </w:rPr>
      </w:pPr>
      <w:r>
        <w:rPr>
          <w:rFonts w:cstheme="minorHAnsi"/>
          <w:lang w:val="en-GB"/>
        </w:rPr>
        <w:t>Make sure to f</w:t>
      </w:r>
      <w:r w:rsidRPr="00A97204">
        <w:rPr>
          <w:rFonts w:cstheme="minorHAnsi"/>
          <w:lang w:val="en-GB"/>
        </w:rPr>
        <w:t xml:space="preserve">ill </w:t>
      </w:r>
      <w:r w:rsidR="00A10A2D" w:rsidRPr="00A97204">
        <w:rPr>
          <w:rFonts w:cstheme="minorHAnsi"/>
          <w:lang w:val="en-GB"/>
        </w:rPr>
        <w:t xml:space="preserve">in all required </w:t>
      </w:r>
      <w:r w:rsidR="00A10A2D" w:rsidRPr="00760DE1">
        <w:rPr>
          <w:rFonts w:cstheme="minorHAnsi"/>
          <w:lang w:val="en-GB"/>
        </w:rPr>
        <w:t>sections</w:t>
      </w:r>
      <w:r w:rsidR="00470C60" w:rsidRPr="00760DE1">
        <w:rPr>
          <w:rFonts w:cstheme="minorHAnsi"/>
          <w:lang w:val="en-GB"/>
        </w:rPr>
        <w:t xml:space="preserve"> </w:t>
      </w:r>
      <w:r w:rsidR="00D022B1" w:rsidRPr="00760DE1">
        <w:rPr>
          <w:rFonts w:cstheme="minorHAnsi"/>
          <w:lang w:val="en-GB"/>
        </w:rPr>
        <w:t xml:space="preserve">in the application templates </w:t>
      </w:r>
      <w:r w:rsidR="00470C60" w:rsidRPr="00760DE1">
        <w:rPr>
          <w:rFonts w:cstheme="minorHAnsi"/>
          <w:lang w:val="en-GB"/>
        </w:rPr>
        <w:t>and pay</w:t>
      </w:r>
      <w:r w:rsidR="00470C60">
        <w:rPr>
          <w:rFonts w:cstheme="minorHAnsi"/>
          <w:lang w:val="en-GB"/>
        </w:rPr>
        <w:t xml:space="preserve"> particular attention to the following</w:t>
      </w:r>
      <w:r w:rsidR="00492FC1">
        <w:rPr>
          <w:rFonts w:cstheme="minorHAnsi"/>
          <w:lang w:val="en-GB"/>
        </w:rPr>
        <w:t>:</w:t>
      </w:r>
    </w:p>
    <w:p w14:paraId="2E16C609" w14:textId="77777777" w:rsidR="00470C60" w:rsidRDefault="00004AF5" w:rsidP="00E86D23">
      <w:pPr>
        <w:pStyle w:val="Bulletlist"/>
        <w:jc w:val="both"/>
      </w:pPr>
      <w:r w:rsidRPr="00A97204">
        <w:t>Instructions</w:t>
      </w:r>
      <w:r w:rsidR="00470C60">
        <w:t xml:space="preserve"> inside the documents</w:t>
      </w:r>
      <w:r w:rsidRPr="00A97204">
        <w:t xml:space="preserve"> </w:t>
      </w:r>
      <w:r w:rsidRPr="00356314">
        <w:rPr>
          <w:color w:val="2F5496" w:themeColor="accent1" w:themeShade="BF"/>
        </w:rPr>
        <w:t xml:space="preserve">(highlighted in blue in each template) </w:t>
      </w:r>
      <w:r w:rsidRPr="00A97204">
        <w:t xml:space="preserve">shall be followed in order to fulfil all pre-conditions of the Open Call and for the application to be accepted. </w:t>
      </w:r>
    </w:p>
    <w:p w14:paraId="4FEF6599" w14:textId="0A5D2418" w:rsidR="00470C60" w:rsidRDefault="00470C60" w:rsidP="00E86D23">
      <w:pPr>
        <w:pStyle w:val="Bulletlist"/>
        <w:jc w:val="both"/>
      </w:pPr>
      <w:r>
        <w:t>Please</w:t>
      </w:r>
      <w:r w:rsidR="0051389A" w:rsidRPr="00470C60">
        <w:t xml:space="preserve"> read the Draft Incubation Contract</w:t>
      </w:r>
      <w:r>
        <w:t xml:space="preserve"> carefully</w:t>
      </w:r>
      <w:r w:rsidR="0051389A" w:rsidRPr="00470C60">
        <w:t xml:space="preserve">. The Cover Letter </w:t>
      </w:r>
      <w:r w:rsidR="00FB7F65">
        <w:t>must</w:t>
      </w:r>
      <w:r w:rsidR="00FB7F65" w:rsidRPr="00470C60">
        <w:t xml:space="preserve"> </w:t>
      </w:r>
      <w:r w:rsidR="0051389A" w:rsidRPr="00470C60">
        <w:t xml:space="preserve">include a clear, explicit and unambiguous statement </w:t>
      </w:r>
      <w:r>
        <w:t>declaring that</w:t>
      </w:r>
      <w:r w:rsidR="0051389A" w:rsidRPr="00470C60">
        <w:t xml:space="preserve"> the applicant has read, understood and accepted the terms and conditions contained in the contractual documentation</w:t>
      </w:r>
      <w:r>
        <w:t xml:space="preserve"> (</w:t>
      </w:r>
      <w:r w:rsidR="0051389A" w:rsidRPr="00470C60">
        <w:t xml:space="preserve">this is part of the </w:t>
      </w:r>
      <w:r>
        <w:t xml:space="preserve">Cover Letter </w:t>
      </w:r>
      <w:r w:rsidR="0051389A" w:rsidRPr="00470C60">
        <w:t>template</w:t>
      </w:r>
      <w:r>
        <w:t>)</w:t>
      </w:r>
      <w:r w:rsidR="0051389A" w:rsidRPr="00470C60">
        <w:t xml:space="preserve">. </w:t>
      </w:r>
      <w:r>
        <w:t xml:space="preserve">Modifications or amendments to the Incubation Contract may </w:t>
      </w:r>
      <w:r w:rsidR="00FB7F65">
        <w:t xml:space="preserve">only </w:t>
      </w:r>
      <w:r>
        <w:t xml:space="preserve">be done in </w:t>
      </w:r>
      <w:r w:rsidR="0051389A" w:rsidRPr="00470C60">
        <w:t>exceptional cases</w:t>
      </w:r>
      <w:r>
        <w:t>. Please contact the</w:t>
      </w:r>
      <w:r w:rsidR="002A1D46">
        <w:t xml:space="preserve"> local ESA</w:t>
      </w:r>
      <w:r>
        <w:t xml:space="preserve"> BIC</w:t>
      </w:r>
      <w:r w:rsidR="002A1D46">
        <w:t xml:space="preserve"> Manager</w:t>
      </w:r>
      <w:r>
        <w:t xml:space="preserve"> for guidance.</w:t>
      </w:r>
      <w:r w:rsidR="0051389A" w:rsidRPr="00470C60">
        <w:t xml:space="preserve"> </w:t>
      </w:r>
    </w:p>
    <w:p w14:paraId="3FC43BBC" w14:textId="6463BB89" w:rsidR="00470C60" w:rsidRDefault="0051389A" w:rsidP="0051389A">
      <w:pPr>
        <w:pStyle w:val="Bulletlist"/>
      </w:pPr>
      <w:r w:rsidRPr="00470C60">
        <w:t>Make sure the Cover Letter and the Requirement Checklists are signed</w:t>
      </w:r>
      <w:r w:rsidR="00470C60">
        <w:t xml:space="preserve"> by </w:t>
      </w:r>
      <w:r w:rsidR="002A1D46">
        <w:t>either the majority shareholder or by shareholders with a combined ownership in excess of 5</w:t>
      </w:r>
      <w:r w:rsidR="00D10E68">
        <w:t>0</w:t>
      </w:r>
      <w:r w:rsidR="002A1D46">
        <w:t>%.</w:t>
      </w:r>
    </w:p>
    <w:p w14:paraId="292BED2B" w14:textId="6577B660" w:rsidR="007F3132" w:rsidRPr="00EF5212" w:rsidRDefault="00470C60" w:rsidP="00EF5212">
      <w:pPr>
        <w:pStyle w:val="Bulletlist"/>
      </w:pPr>
      <w:r w:rsidRPr="00EF5212">
        <w:t xml:space="preserve">The incubation proposal should include details on how the incentive funding is meant to be spent. </w:t>
      </w:r>
      <w:r w:rsidR="00FD5134" w:rsidRPr="00EF5212">
        <w:t xml:space="preserve">Note that, </w:t>
      </w:r>
      <w:proofErr w:type="gramStart"/>
      <w:r w:rsidR="00FD5134" w:rsidRPr="00EF5212">
        <w:t>as a general rule</w:t>
      </w:r>
      <w:proofErr w:type="gramEnd"/>
      <w:r w:rsidR="00FD5134" w:rsidRPr="00EF5212">
        <w:t xml:space="preserve">, the incentive funding has a ceiling of </w:t>
      </w:r>
      <w:proofErr w:type="gramStart"/>
      <w:r w:rsidR="005915C8" w:rsidRPr="00EF5212">
        <w:t>6</w:t>
      </w:r>
      <w:r w:rsidR="00FD5134" w:rsidRPr="00EF5212">
        <w:t>0.000,-</w:t>
      </w:r>
      <w:proofErr w:type="gramEnd"/>
      <w:r w:rsidR="00FD5134" w:rsidRPr="00EF5212">
        <w:t xml:space="preserve"> EUR</w:t>
      </w:r>
      <w:r w:rsidR="005915C8" w:rsidRPr="00EF5212">
        <w:t xml:space="preserve"> </w:t>
      </w:r>
      <w:r w:rsidR="00EE3D8E" w:rsidRPr="00EF5212">
        <w:t xml:space="preserve">and shall be used for </w:t>
      </w:r>
      <w:r w:rsidR="003A5108" w:rsidRPr="00EF5212">
        <w:t xml:space="preserve">purposes linked to </w:t>
      </w:r>
      <w:r w:rsidR="00EE3D8E" w:rsidRPr="00EF5212">
        <w:t>the objectives of the incubation</w:t>
      </w:r>
      <w:r w:rsidR="00FA00BD" w:rsidRPr="00EF5212">
        <w:t>. The incentive</w:t>
      </w:r>
      <w:r w:rsidR="00EE3D8E" w:rsidRPr="00EF5212">
        <w:t xml:space="preserve"> </w:t>
      </w:r>
      <w:r w:rsidR="005915C8" w:rsidRPr="00EF5212">
        <w:t>is provided in two equal parts, one from ESA and one from a local co-</w:t>
      </w:r>
      <w:proofErr w:type="spellStart"/>
      <w:r w:rsidR="005915C8" w:rsidRPr="00EF5212">
        <w:t>funding</w:t>
      </w:r>
      <w:proofErr w:type="spellEnd"/>
      <w:r w:rsidR="005915C8" w:rsidRPr="00EF5212">
        <w:t xml:space="preserve"> partner</w:t>
      </w:r>
      <w:r w:rsidR="003600C2" w:rsidRPr="00EF5212">
        <w:t xml:space="preserve">. </w:t>
      </w:r>
      <w:r w:rsidR="00C51D01" w:rsidRPr="00EF5212">
        <w:t xml:space="preserve">The ESA </w:t>
      </w:r>
      <w:r w:rsidR="00C51D01" w:rsidRPr="00EF5212">
        <w:lastRenderedPageBreak/>
        <w:t xml:space="preserve">part of the incentive </w:t>
      </w:r>
      <w:r w:rsidR="00FD5134" w:rsidRPr="00EF5212">
        <w:t>can only be spent in</w:t>
      </w:r>
      <w:r w:rsidR="00EF5212" w:rsidRPr="00EF5212">
        <w:t xml:space="preserve"> </w:t>
      </w:r>
      <w:r w:rsidR="00097957" w:rsidRPr="00EF5212">
        <w:t>Spain</w:t>
      </w:r>
      <w:r w:rsidR="00FA00BD" w:rsidRPr="00EF5212">
        <w:t>.</w:t>
      </w:r>
      <w:r w:rsidR="00FD5134" w:rsidRPr="00EF5212">
        <w:t xml:space="preserve"> Please see the Draft Incubation Contract for details.</w:t>
      </w:r>
      <w:r w:rsidR="004247B9" w:rsidRPr="00EF5212">
        <w:t xml:space="preserve"> </w:t>
      </w:r>
    </w:p>
    <w:p w14:paraId="6014B4A6" w14:textId="1ABBA6ED" w:rsidR="00097957" w:rsidRDefault="00FB7F65" w:rsidP="00097957">
      <w:pPr>
        <w:pStyle w:val="Bulletlist"/>
        <w:jc w:val="both"/>
      </w:pPr>
      <w:r>
        <w:t xml:space="preserve">Incubation in ESA </w:t>
      </w:r>
      <w:proofErr w:type="spellStart"/>
      <w:r>
        <w:t>BIC</w:t>
      </w:r>
      <w:r w:rsidR="00097957">
        <w:t>Madrid</w:t>
      </w:r>
      <w:proofErr w:type="spellEnd"/>
      <w:r w:rsidR="00097957">
        <w:t xml:space="preserve"> Region</w:t>
      </w:r>
      <w:r>
        <w:t xml:space="preserve"> may be requested for a maximum of 24 months.</w:t>
      </w:r>
      <w:r w:rsidR="00FD5134" w:rsidRPr="00470C60">
        <w:t xml:space="preserve"> </w:t>
      </w:r>
    </w:p>
    <w:p w14:paraId="3874F4D8" w14:textId="77777777" w:rsidR="00097957" w:rsidRDefault="00097957" w:rsidP="00097957">
      <w:pPr>
        <w:pStyle w:val="Bulletlist"/>
      </w:pPr>
      <w:r w:rsidRPr="001E48A6">
        <w:t>ESA BIC Madrid</w:t>
      </w:r>
      <w:r>
        <w:t xml:space="preserve"> Region</w:t>
      </w:r>
      <w:r w:rsidRPr="001E48A6">
        <w:t xml:space="preserve"> has the right not to place a contract, if three months after the notification to the successful Applicant no contract has been implemented due to a reason for which the Applicant can be held accountable. </w:t>
      </w:r>
      <w:r w:rsidRPr="001E48A6">
        <w:tab/>
      </w:r>
    </w:p>
    <w:p w14:paraId="79E1DD94" w14:textId="77777777" w:rsidR="00097957" w:rsidRPr="0054079C" w:rsidRDefault="00097957" w:rsidP="00097957">
      <w:pPr>
        <w:pStyle w:val="Bulletlist"/>
        <w:rPr>
          <w:rFonts w:eastAsia="MS Mincho"/>
        </w:rPr>
      </w:pPr>
      <w:r w:rsidRPr="0054079C">
        <w:t>During the incubation time</w:t>
      </w:r>
      <w:r w:rsidRPr="0054079C">
        <w:rPr>
          <w:rFonts w:eastAsia="MS Mincho"/>
        </w:rPr>
        <w:t xml:space="preserve"> the company representatives shall be reasonably present at the premises of the ESA BIC Madrid</w:t>
      </w:r>
      <w:r>
        <w:rPr>
          <w:rFonts w:eastAsia="MS Mincho"/>
        </w:rPr>
        <w:t xml:space="preserve"> Region</w:t>
      </w:r>
      <w:r w:rsidRPr="0054079C">
        <w:rPr>
          <w:rFonts w:eastAsia="MS Mincho"/>
        </w:rPr>
        <w:t>.</w:t>
      </w:r>
    </w:p>
    <w:p w14:paraId="3C7B450C" w14:textId="1F529056" w:rsidR="00097957" w:rsidRPr="00EF5212" w:rsidRDefault="00097957" w:rsidP="00EF5212">
      <w:pPr>
        <w:pStyle w:val="Bulletlist"/>
        <w:rPr>
          <w:caps/>
        </w:rPr>
      </w:pPr>
      <w:r>
        <w:t xml:space="preserve">Madrid contribution of the incentive funding </w:t>
      </w:r>
      <w:r w:rsidRPr="009B3032">
        <w:t xml:space="preserve">falls under the terms of EC regulation 1998/2006 of 15th of December 2006 on the application of articles 87 and 88 of the EC treaty to “de minimis aid”.  </w:t>
      </w:r>
    </w:p>
    <w:p w14:paraId="6205C47C" w14:textId="77777777" w:rsidR="0051389A" w:rsidRDefault="0051389A" w:rsidP="00A10A2D">
      <w:pPr>
        <w:rPr>
          <w:rFonts w:cstheme="minorHAnsi"/>
          <w:lang w:val="en-GB"/>
        </w:rPr>
      </w:pPr>
    </w:p>
    <w:p w14:paraId="00B5F295" w14:textId="48BBE5A8" w:rsidR="00A10A2D" w:rsidRPr="00A97204" w:rsidRDefault="001967EB" w:rsidP="00E86D23">
      <w:pPr>
        <w:jc w:val="both"/>
        <w:rPr>
          <w:rFonts w:cstheme="minorHAnsi"/>
          <w:lang w:val="en-GB"/>
        </w:rPr>
      </w:pPr>
      <w:r>
        <w:rPr>
          <w:rFonts w:cstheme="minorHAnsi"/>
          <w:lang w:val="en-GB"/>
        </w:rPr>
        <w:t>Please s</w:t>
      </w:r>
      <w:r w:rsidR="00A10A2D" w:rsidRPr="00A97204">
        <w:rPr>
          <w:rFonts w:cstheme="minorHAnsi"/>
          <w:lang w:val="en-GB"/>
        </w:rPr>
        <w:t xml:space="preserve">ubmit the </w:t>
      </w:r>
      <w:r w:rsidR="00436C01">
        <w:rPr>
          <w:rFonts w:cstheme="minorHAnsi"/>
          <w:lang w:val="en-GB"/>
        </w:rPr>
        <w:t xml:space="preserve">application </w:t>
      </w:r>
      <w:r w:rsidR="00A10A2D" w:rsidRPr="00A97204">
        <w:rPr>
          <w:rFonts w:cstheme="minorHAnsi"/>
          <w:lang w:val="en-GB"/>
        </w:rPr>
        <w:t>documents in electronic form (pdf, maximum three files, one for each required document) to the following e-mail address:</w:t>
      </w:r>
      <w:r w:rsidR="00D1459D">
        <w:rPr>
          <w:rFonts w:cstheme="minorHAnsi"/>
          <w:lang w:val="en-GB"/>
        </w:rPr>
        <w:t xml:space="preserve"> </w:t>
      </w:r>
      <w:r w:rsidR="00097957">
        <w:rPr>
          <w:rFonts w:cstheme="minorHAnsi"/>
          <w:lang w:val="en-GB"/>
        </w:rPr>
        <w:t>esabic@madrimasd.org</w:t>
      </w:r>
      <w:r w:rsidR="00097957" w:rsidRPr="00A97204">
        <w:rPr>
          <w:rFonts w:cstheme="minorHAnsi"/>
          <w:lang w:val="en-GB"/>
        </w:rPr>
        <w:t xml:space="preserve"> with subject “ESA BIC </w:t>
      </w:r>
      <w:r w:rsidR="00097957">
        <w:rPr>
          <w:rFonts w:cstheme="minorHAnsi"/>
          <w:lang w:val="en-GB"/>
        </w:rPr>
        <w:t>Madrid Region</w:t>
      </w:r>
      <w:r w:rsidR="00097957" w:rsidRPr="00A97204">
        <w:rPr>
          <w:rFonts w:cstheme="minorHAnsi"/>
          <w:lang w:val="en-GB"/>
        </w:rPr>
        <w:t xml:space="preserve"> Open Call”.</w:t>
      </w:r>
    </w:p>
    <w:p w14:paraId="6AE2A13D" w14:textId="39D2143B" w:rsidR="00A10A2D" w:rsidRPr="00A97204" w:rsidRDefault="00A10A2D" w:rsidP="00A10A2D">
      <w:pPr>
        <w:rPr>
          <w:rFonts w:cstheme="minorHAnsi"/>
          <w:lang w:val="en-GB"/>
        </w:rPr>
      </w:pPr>
    </w:p>
    <w:p w14:paraId="4B5EF74C" w14:textId="37A1C263" w:rsidR="00A10A2D" w:rsidRPr="00A97204" w:rsidRDefault="00A10A2D" w:rsidP="00E86D23">
      <w:pPr>
        <w:jc w:val="both"/>
        <w:rPr>
          <w:rFonts w:cstheme="minorHAnsi"/>
          <w:lang w:val="en-GB"/>
        </w:rPr>
      </w:pPr>
      <w:r w:rsidRPr="00C77467">
        <w:rPr>
          <w:rFonts w:cstheme="minorHAnsi"/>
          <w:lang w:val="en-GB"/>
        </w:rPr>
        <w:t xml:space="preserve">ESA BIC </w:t>
      </w:r>
      <w:r w:rsidR="00097957">
        <w:rPr>
          <w:rFonts w:cstheme="minorHAnsi"/>
          <w:lang w:val="en-GB"/>
        </w:rPr>
        <w:t>Madrid Region</w:t>
      </w:r>
      <w:r w:rsidRPr="00C77467">
        <w:rPr>
          <w:rFonts w:cstheme="minorHAnsi"/>
          <w:lang w:val="en-GB"/>
        </w:rPr>
        <w:t xml:space="preserve"> will verify the identity of applicants</w:t>
      </w:r>
      <w:r w:rsidR="00C77467" w:rsidRPr="006C62CA">
        <w:rPr>
          <w:rFonts w:cstheme="minorHAnsi"/>
          <w:lang w:val="en-GB"/>
        </w:rPr>
        <w:t>.</w:t>
      </w:r>
      <w:r w:rsidRPr="00C77467">
        <w:rPr>
          <w:rFonts w:cstheme="minorHAnsi"/>
          <w:lang w:val="en-GB"/>
        </w:rPr>
        <w:t xml:space="preserve"> You</w:t>
      </w:r>
      <w:r w:rsidR="00C77467" w:rsidRPr="006C62CA">
        <w:rPr>
          <w:rFonts w:cstheme="minorHAnsi"/>
          <w:lang w:val="en-GB"/>
        </w:rPr>
        <w:t xml:space="preserve"> are requested</w:t>
      </w:r>
      <w:r w:rsidRPr="00C77467">
        <w:rPr>
          <w:rFonts w:cstheme="minorHAnsi"/>
          <w:lang w:val="en-GB"/>
        </w:rPr>
        <w:t xml:space="preserve"> to send digital copies of a</w:t>
      </w:r>
      <w:r w:rsidR="00C77467">
        <w:rPr>
          <w:rFonts w:cstheme="minorHAnsi"/>
          <w:lang w:val="en-GB"/>
        </w:rPr>
        <w:t xml:space="preserve"> passport</w:t>
      </w:r>
      <w:r w:rsidRPr="00C77467">
        <w:rPr>
          <w:rFonts w:cstheme="minorHAnsi"/>
          <w:lang w:val="en-GB"/>
        </w:rPr>
        <w:t xml:space="preserve"> etc.</w:t>
      </w:r>
      <w:r w:rsidR="00C77467" w:rsidRPr="00C77467">
        <w:rPr>
          <w:rFonts w:cstheme="minorHAnsi"/>
          <w:lang w:val="en-GB"/>
        </w:rPr>
        <w:t xml:space="preserve"> in a separate file together with your application.</w:t>
      </w:r>
    </w:p>
    <w:p w14:paraId="1D1EF9E3" w14:textId="77777777" w:rsidR="00A10A2D" w:rsidRPr="00A97204" w:rsidRDefault="00A10A2D" w:rsidP="00A10A2D">
      <w:pPr>
        <w:rPr>
          <w:rFonts w:cstheme="minorHAnsi"/>
          <w:lang w:val="en-GB"/>
        </w:rPr>
      </w:pPr>
    </w:p>
    <w:p w14:paraId="07B038F5" w14:textId="7ACA7542" w:rsidR="00733F76" w:rsidRPr="00A9306E" w:rsidRDefault="00A10A2D" w:rsidP="00A9306E">
      <w:pPr>
        <w:jc w:val="both"/>
        <w:rPr>
          <w:rFonts w:cstheme="minorHAnsi"/>
          <w:lang w:val="en-GB"/>
        </w:rPr>
      </w:pPr>
      <w:r w:rsidRPr="00A97204">
        <w:rPr>
          <w:rFonts w:cstheme="minorHAnsi"/>
          <w:lang w:val="en-GB"/>
        </w:rPr>
        <w:t>Any questions related to submission of proposals should be sent to the same e-mail address</w:t>
      </w:r>
      <w:r w:rsidR="00463232">
        <w:rPr>
          <w:rFonts w:cstheme="minorHAnsi"/>
          <w:lang w:val="en-GB"/>
        </w:rPr>
        <w:t xml:space="preserve">: </w:t>
      </w:r>
      <w:r w:rsidR="00097957">
        <w:rPr>
          <w:rFonts w:cstheme="minorHAnsi"/>
          <w:lang w:val="en-GB"/>
        </w:rPr>
        <w:t>esabic@madrimasd.org</w:t>
      </w:r>
      <w:r w:rsidRPr="00A97204">
        <w:rPr>
          <w:rFonts w:cstheme="minorHAnsi"/>
          <w:lang w:val="en-GB"/>
        </w:rPr>
        <w:t>.</w:t>
      </w:r>
    </w:p>
    <w:p w14:paraId="11294315" w14:textId="77777777" w:rsidR="00733F76" w:rsidRPr="00A97204" w:rsidRDefault="00733F76" w:rsidP="00985BCC">
      <w:pPr>
        <w:rPr>
          <w:lang w:val="en-GB"/>
        </w:rPr>
      </w:pPr>
    </w:p>
    <w:p w14:paraId="6231AEAB" w14:textId="0AAF3303" w:rsidR="00985BCC" w:rsidRPr="00A97204" w:rsidRDefault="00463232" w:rsidP="00985BCC">
      <w:pPr>
        <w:pStyle w:val="Ttulo2"/>
        <w:rPr>
          <w:lang w:val="en-GB"/>
        </w:rPr>
      </w:pPr>
      <w:r>
        <w:rPr>
          <w:lang w:val="en-GB"/>
        </w:rPr>
        <w:t>The evaluation procedure</w:t>
      </w:r>
    </w:p>
    <w:p w14:paraId="62996C25" w14:textId="32D6A6FA" w:rsidR="00985BCC" w:rsidRPr="00A97204" w:rsidRDefault="00985BCC" w:rsidP="00985BCC">
      <w:pPr>
        <w:rPr>
          <w:lang w:val="en-GB"/>
        </w:rPr>
      </w:pPr>
    </w:p>
    <w:p w14:paraId="0828D0B0" w14:textId="22D6907E" w:rsidR="00004AF5" w:rsidRPr="00A97204" w:rsidRDefault="00985BCC" w:rsidP="00E86D23">
      <w:pPr>
        <w:jc w:val="both"/>
        <w:rPr>
          <w:lang w:val="en-GB"/>
        </w:rPr>
      </w:pPr>
      <w:r w:rsidRPr="00A97204">
        <w:rPr>
          <w:lang w:val="en-GB"/>
        </w:rPr>
        <w:t xml:space="preserve">The evaluation of all received applications </w:t>
      </w:r>
      <w:r w:rsidR="00463232" w:rsidRPr="00A97204">
        <w:rPr>
          <w:lang w:val="en-GB"/>
        </w:rPr>
        <w:t xml:space="preserve">is managed locally by ESA BIC </w:t>
      </w:r>
      <w:r w:rsidR="00097957">
        <w:rPr>
          <w:lang w:val="en-GB"/>
        </w:rPr>
        <w:t>Madrid Region</w:t>
      </w:r>
      <w:r w:rsidR="00097957" w:rsidRPr="00A97204">
        <w:rPr>
          <w:lang w:val="en-GB"/>
        </w:rPr>
        <w:t xml:space="preserve"> </w:t>
      </w:r>
      <w:r w:rsidR="00463232">
        <w:rPr>
          <w:lang w:val="en-GB"/>
        </w:rPr>
        <w:t>and follow</w:t>
      </w:r>
      <w:r w:rsidR="00492FC1">
        <w:rPr>
          <w:lang w:val="en-GB"/>
        </w:rPr>
        <w:t>s</w:t>
      </w:r>
      <w:r w:rsidR="00463232">
        <w:rPr>
          <w:lang w:val="en-GB"/>
        </w:rPr>
        <w:t xml:space="preserve"> common ESA BIC procedures.</w:t>
      </w:r>
    </w:p>
    <w:p w14:paraId="0A5D4A82" w14:textId="1754C9D2" w:rsidR="00985BCC" w:rsidRPr="00A97204" w:rsidRDefault="00985BCC" w:rsidP="00985BCC">
      <w:pPr>
        <w:rPr>
          <w:lang w:val="en-GB"/>
        </w:rPr>
      </w:pPr>
    </w:p>
    <w:p w14:paraId="2ACF3E54" w14:textId="46395310" w:rsidR="00004AF5" w:rsidRPr="00A97204" w:rsidRDefault="00463232" w:rsidP="00E86D23">
      <w:pPr>
        <w:jc w:val="both"/>
        <w:rPr>
          <w:lang w:val="en-GB"/>
        </w:rPr>
      </w:pPr>
      <w:r>
        <w:rPr>
          <w:lang w:val="en-GB"/>
        </w:rPr>
        <w:t xml:space="preserve">Once a published </w:t>
      </w:r>
      <w:r w:rsidR="0016786C">
        <w:rPr>
          <w:lang w:val="en-GB"/>
        </w:rPr>
        <w:t xml:space="preserve">submission </w:t>
      </w:r>
      <w:r>
        <w:rPr>
          <w:lang w:val="en-GB"/>
        </w:rPr>
        <w:t xml:space="preserve">deadline has passed, </w:t>
      </w:r>
      <w:r w:rsidR="00004AF5" w:rsidRPr="00A97204">
        <w:rPr>
          <w:lang w:val="en-GB"/>
        </w:rPr>
        <w:t>ESA BIC</w:t>
      </w:r>
      <w:r w:rsidR="00097957" w:rsidRPr="00097957">
        <w:rPr>
          <w:lang w:val="en-GB"/>
        </w:rPr>
        <w:t xml:space="preserve"> </w:t>
      </w:r>
      <w:r w:rsidR="00097957">
        <w:rPr>
          <w:lang w:val="en-GB"/>
        </w:rPr>
        <w:t>Madrid Region</w:t>
      </w:r>
      <w:r w:rsidR="00004AF5" w:rsidRPr="00A97204">
        <w:rPr>
          <w:lang w:val="en-GB"/>
        </w:rPr>
        <w:t xml:space="preserve"> first assess the </w:t>
      </w:r>
      <w:r>
        <w:rPr>
          <w:lang w:val="en-GB"/>
        </w:rPr>
        <w:t>formal aspects</w:t>
      </w:r>
      <w:r w:rsidR="00004AF5" w:rsidRPr="00A97204">
        <w:rPr>
          <w:lang w:val="en-GB"/>
        </w:rPr>
        <w:t xml:space="preserve"> of </w:t>
      </w:r>
      <w:r>
        <w:rPr>
          <w:lang w:val="en-GB"/>
        </w:rPr>
        <w:t xml:space="preserve">applications received before the </w:t>
      </w:r>
      <w:r w:rsidR="0016786C">
        <w:rPr>
          <w:lang w:val="en-GB"/>
        </w:rPr>
        <w:t xml:space="preserve">submission </w:t>
      </w:r>
      <w:r>
        <w:rPr>
          <w:lang w:val="en-GB"/>
        </w:rPr>
        <w:t>deadline</w:t>
      </w:r>
      <w:r w:rsidR="00004AF5" w:rsidRPr="00A97204">
        <w:rPr>
          <w:lang w:val="en-GB"/>
        </w:rPr>
        <w:t>. If a non-compliance of a minor nature is found, the applicant may be asked to address this in an updated proposal within 48 h</w:t>
      </w:r>
      <w:r w:rsidR="002A1D46">
        <w:rPr>
          <w:lang w:val="en-GB"/>
        </w:rPr>
        <w:t>ours</w:t>
      </w:r>
      <w:r w:rsidR="00004AF5" w:rsidRPr="00A97204">
        <w:rPr>
          <w:lang w:val="en-GB"/>
        </w:rPr>
        <w:t xml:space="preserve">. If the proposal is found non-admissible, the applicant will be informed and the reason will be explained. In such a case an applicant is </w:t>
      </w:r>
      <w:r w:rsidR="002A1D46">
        <w:rPr>
          <w:lang w:val="en-GB"/>
        </w:rPr>
        <w:t>eligible</w:t>
      </w:r>
      <w:r w:rsidR="002A1D46" w:rsidRPr="00A97204">
        <w:rPr>
          <w:lang w:val="en-GB"/>
        </w:rPr>
        <w:t xml:space="preserve"> </w:t>
      </w:r>
      <w:r w:rsidR="00004AF5" w:rsidRPr="00A97204">
        <w:rPr>
          <w:lang w:val="en-GB"/>
        </w:rPr>
        <w:t>to submit a revised proposal at a later date.</w:t>
      </w:r>
    </w:p>
    <w:p w14:paraId="38310015" w14:textId="4ADCEBFC" w:rsidR="00004AF5" w:rsidRPr="00A97204" w:rsidRDefault="00004AF5" w:rsidP="00985BCC">
      <w:pPr>
        <w:rPr>
          <w:lang w:val="en-GB"/>
        </w:rPr>
      </w:pPr>
    </w:p>
    <w:p w14:paraId="668C024F" w14:textId="12781765" w:rsidR="00A10A2D" w:rsidRPr="00A97204" w:rsidRDefault="00463232" w:rsidP="00E86D23">
      <w:pPr>
        <w:jc w:val="both"/>
        <w:rPr>
          <w:lang w:val="en-GB"/>
        </w:rPr>
      </w:pPr>
      <w:r>
        <w:rPr>
          <w:lang w:val="en-GB"/>
        </w:rPr>
        <w:t>If the application</w:t>
      </w:r>
      <w:r w:rsidR="00004AF5" w:rsidRPr="00A97204">
        <w:rPr>
          <w:lang w:val="en-GB"/>
        </w:rPr>
        <w:t xml:space="preserve"> is compliant with the formal requirements, applicants will be invited to hold a presentation to the ESA BIC </w:t>
      </w:r>
      <w:r w:rsidR="00097957">
        <w:rPr>
          <w:lang w:val="en-GB"/>
        </w:rPr>
        <w:t>Madrid Region</w:t>
      </w:r>
      <w:r w:rsidR="00097957" w:rsidRPr="00A97204">
        <w:rPr>
          <w:lang w:val="en-GB"/>
        </w:rPr>
        <w:t xml:space="preserve"> </w:t>
      </w:r>
      <w:r w:rsidR="00004AF5" w:rsidRPr="00A97204">
        <w:rPr>
          <w:lang w:val="en-GB"/>
        </w:rPr>
        <w:t>evaluation board.</w:t>
      </w:r>
      <w:r>
        <w:rPr>
          <w:lang w:val="en-GB"/>
        </w:rPr>
        <w:t xml:space="preserve"> The evaluation will typically take place a few weeks after the submission deadline.</w:t>
      </w:r>
      <w:r w:rsidR="00004AF5" w:rsidRPr="00A97204">
        <w:rPr>
          <w:lang w:val="en-GB"/>
        </w:rPr>
        <w:t xml:space="preserve"> Th</w:t>
      </w:r>
      <w:r>
        <w:rPr>
          <w:lang w:val="en-GB"/>
        </w:rPr>
        <w:t>e evaluation board</w:t>
      </w:r>
      <w:r w:rsidR="00004AF5" w:rsidRPr="00A97204">
        <w:rPr>
          <w:lang w:val="en-GB"/>
        </w:rPr>
        <w:t xml:space="preserve"> consists of representatives of ESA BIC</w:t>
      </w:r>
      <w:r w:rsidR="00097957" w:rsidRPr="00097957">
        <w:rPr>
          <w:lang w:val="en-GB"/>
        </w:rPr>
        <w:t xml:space="preserve"> </w:t>
      </w:r>
      <w:r w:rsidR="00097957">
        <w:rPr>
          <w:lang w:val="en-GB"/>
        </w:rPr>
        <w:t>Madrid Region</w:t>
      </w:r>
      <w:r w:rsidR="00004AF5" w:rsidRPr="00A97204">
        <w:rPr>
          <w:lang w:val="en-GB"/>
        </w:rPr>
        <w:t xml:space="preserve">, ESA, </w:t>
      </w:r>
      <w:r w:rsidR="00097957" w:rsidRPr="0054079C">
        <w:rPr>
          <w:lang w:val="en-GB"/>
        </w:rPr>
        <w:t xml:space="preserve">Madrid Regional Ministry of </w:t>
      </w:r>
      <w:r w:rsidR="00097957">
        <w:rPr>
          <w:lang w:val="en-GB"/>
        </w:rPr>
        <w:t xml:space="preserve">Education, Science and </w:t>
      </w:r>
      <w:r w:rsidR="00097957" w:rsidRPr="0054079C">
        <w:rPr>
          <w:lang w:val="en-GB"/>
        </w:rPr>
        <w:t xml:space="preserve">Universities, </w:t>
      </w:r>
      <w:r w:rsidR="00097957">
        <w:rPr>
          <w:lang w:val="en-GB"/>
        </w:rPr>
        <w:t xml:space="preserve">Spanish Space Agency (AEE), </w:t>
      </w:r>
      <w:r w:rsidR="00097957" w:rsidRPr="0054079C">
        <w:rPr>
          <w:lang w:val="en-GB"/>
        </w:rPr>
        <w:t>Fundación madri+d</w:t>
      </w:r>
      <w:r w:rsidR="00097957" w:rsidDel="00097957">
        <w:rPr>
          <w:lang w:val="en-GB"/>
        </w:rPr>
        <w:t xml:space="preserve"> </w:t>
      </w:r>
      <w:r w:rsidR="00004AF5" w:rsidRPr="00A97204">
        <w:rPr>
          <w:lang w:val="en-GB"/>
        </w:rPr>
        <w:t xml:space="preserve">and other experts. There will also be </w:t>
      </w:r>
      <w:r>
        <w:rPr>
          <w:lang w:val="en-GB"/>
        </w:rPr>
        <w:t xml:space="preserve">an </w:t>
      </w:r>
      <w:r w:rsidR="00004AF5" w:rsidRPr="00A97204">
        <w:rPr>
          <w:lang w:val="en-GB"/>
        </w:rPr>
        <w:t>opportunity for the evaluation board to ask questions to the applicant.</w:t>
      </w:r>
    </w:p>
    <w:p w14:paraId="73A8FD02" w14:textId="34FF2FF0" w:rsidR="00004AF5" w:rsidRPr="00A97204" w:rsidRDefault="00004AF5" w:rsidP="00985BCC">
      <w:pPr>
        <w:rPr>
          <w:lang w:val="en-GB"/>
        </w:rPr>
      </w:pPr>
    </w:p>
    <w:p w14:paraId="3CDEC78E" w14:textId="792AF3DA" w:rsidR="00004AF5" w:rsidRDefault="00004AF5" w:rsidP="00985BCC">
      <w:pPr>
        <w:rPr>
          <w:lang w:val="en-GB"/>
        </w:rPr>
      </w:pPr>
      <w:r w:rsidRPr="00A97204">
        <w:rPr>
          <w:lang w:val="en-GB"/>
        </w:rPr>
        <w:t xml:space="preserve">The application and the presentation will be marked against the criteria in </w:t>
      </w:r>
      <w:r w:rsidR="00AC3067">
        <w:rPr>
          <w:lang w:val="en-GB"/>
        </w:rPr>
        <w:fldChar w:fldCharType="begin"/>
      </w:r>
      <w:r w:rsidR="00AC3067">
        <w:rPr>
          <w:lang w:val="en-GB"/>
        </w:rPr>
        <w:instrText xml:space="preserve"> REF _Ref30512527 \h </w:instrText>
      </w:r>
      <w:r w:rsidR="00AC3067">
        <w:rPr>
          <w:lang w:val="en-GB"/>
        </w:rPr>
      </w:r>
      <w:r w:rsidR="00AC3067">
        <w:rPr>
          <w:lang w:val="en-GB"/>
        </w:rPr>
        <w:fldChar w:fldCharType="separate"/>
      </w:r>
      <w:r w:rsidR="004B004A">
        <w:t xml:space="preserve">Table </w:t>
      </w:r>
      <w:r w:rsidR="004B004A">
        <w:rPr>
          <w:noProof/>
        </w:rPr>
        <w:t>1</w:t>
      </w:r>
      <w:r w:rsidR="00AC3067">
        <w:rPr>
          <w:lang w:val="en-GB"/>
        </w:rPr>
        <w:fldChar w:fldCharType="end"/>
      </w:r>
      <w:r w:rsidRPr="00A97204">
        <w:rPr>
          <w:lang w:val="en-GB"/>
        </w:rPr>
        <w:t>, taking weighting factors into account.</w:t>
      </w:r>
    </w:p>
    <w:p w14:paraId="35407D76" w14:textId="77777777" w:rsidR="00F30DB6" w:rsidRDefault="00F30DB6" w:rsidP="00985BCC">
      <w:pPr>
        <w:rPr>
          <w:lang w:val="en-GB"/>
        </w:rPr>
      </w:pPr>
    </w:p>
    <w:tbl>
      <w:tblPr>
        <w:tblStyle w:val="Tablaconcuadrcula"/>
        <w:tblW w:w="0" w:type="auto"/>
        <w:tblLook w:val="04A0" w:firstRow="1" w:lastRow="0" w:firstColumn="1" w:lastColumn="0" w:noHBand="0" w:noVBand="1"/>
      </w:tblPr>
      <w:tblGrid>
        <w:gridCol w:w="7083"/>
        <w:gridCol w:w="1559"/>
      </w:tblGrid>
      <w:tr w:rsidR="00245739" w14:paraId="2FC67A7A" w14:textId="77777777" w:rsidTr="00AC3067">
        <w:tc>
          <w:tcPr>
            <w:tcW w:w="7083" w:type="dxa"/>
          </w:tcPr>
          <w:p w14:paraId="72ABFE75" w14:textId="58BD071B" w:rsidR="00245739" w:rsidRPr="00245739" w:rsidRDefault="00245739" w:rsidP="00245739">
            <w:pPr>
              <w:pStyle w:val="Bulletlist"/>
              <w:numPr>
                <w:ilvl w:val="0"/>
                <w:numId w:val="0"/>
              </w:numPr>
              <w:rPr>
                <w:b/>
              </w:rPr>
            </w:pPr>
            <w:r w:rsidRPr="00245739">
              <w:rPr>
                <w:b/>
              </w:rPr>
              <w:t>Criteria</w:t>
            </w:r>
          </w:p>
        </w:tc>
        <w:tc>
          <w:tcPr>
            <w:tcW w:w="1559" w:type="dxa"/>
          </w:tcPr>
          <w:p w14:paraId="4B4DC351" w14:textId="48CC8D0A" w:rsidR="00245739" w:rsidRPr="00245739" w:rsidRDefault="00245739" w:rsidP="00985BCC">
            <w:pPr>
              <w:rPr>
                <w:b/>
                <w:lang w:val="en-GB"/>
              </w:rPr>
            </w:pPr>
            <w:r w:rsidRPr="00245739">
              <w:rPr>
                <w:b/>
                <w:lang w:val="en-GB"/>
              </w:rPr>
              <w:t>Weighting factor</w:t>
            </w:r>
          </w:p>
        </w:tc>
      </w:tr>
      <w:tr w:rsidR="00245739" w14:paraId="31B66181" w14:textId="77777777" w:rsidTr="00AC3067">
        <w:tc>
          <w:tcPr>
            <w:tcW w:w="7083" w:type="dxa"/>
          </w:tcPr>
          <w:p w14:paraId="7C782142" w14:textId="77777777" w:rsidR="00245739" w:rsidRDefault="00245739" w:rsidP="00245739">
            <w:pPr>
              <w:rPr>
                <w:lang w:val="en-GB"/>
              </w:rPr>
            </w:pPr>
            <w:r>
              <w:rPr>
                <w:lang w:val="en-GB"/>
              </w:rPr>
              <w:t>Background and Experience</w:t>
            </w:r>
          </w:p>
          <w:p w14:paraId="27A0ED05" w14:textId="77777777" w:rsidR="00245739" w:rsidRDefault="00245739" w:rsidP="00245739">
            <w:pPr>
              <w:pStyle w:val="Bulletlist"/>
            </w:pPr>
            <w:r>
              <w:t>Experience and team composition</w:t>
            </w:r>
          </w:p>
          <w:p w14:paraId="1B4EE483" w14:textId="77777777" w:rsidR="00245739" w:rsidRDefault="00245739" w:rsidP="00245739">
            <w:pPr>
              <w:pStyle w:val="Bulletlist"/>
            </w:pPr>
            <w:r>
              <w:t>Support entities</w:t>
            </w:r>
          </w:p>
          <w:p w14:paraId="6C557834" w14:textId="7A4DF221" w:rsidR="00245739" w:rsidRPr="00245739" w:rsidRDefault="00245739" w:rsidP="00245739">
            <w:pPr>
              <w:pStyle w:val="Bulletlist"/>
            </w:pPr>
            <w:r>
              <w:t>Vision</w:t>
            </w:r>
          </w:p>
        </w:tc>
        <w:tc>
          <w:tcPr>
            <w:tcW w:w="1559" w:type="dxa"/>
          </w:tcPr>
          <w:p w14:paraId="25F15F16" w14:textId="46B3911A" w:rsidR="00245739" w:rsidRDefault="00245739" w:rsidP="00985BCC">
            <w:pPr>
              <w:rPr>
                <w:lang w:val="en-GB"/>
              </w:rPr>
            </w:pPr>
            <w:r>
              <w:rPr>
                <w:lang w:val="en-GB"/>
              </w:rPr>
              <w:t>25%</w:t>
            </w:r>
          </w:p>
        </w:tc>
      </w:tr>
      <w:tr w:rsidR="00245739" w14:paraId="07BE2EC8" w14:textId="77777777" w:rsidTr="00AC3067">
        <w:tc>
          <w:tcPr>
            <w:tcW w:w="7083" w:type="dxa"/>
          </w:tcPr>
          <w:p w14:paraId="436C0562" w14:textId="77777777" w:rsidR="00245739" w:rsidRDefault="00245739" w:rsidP="00985BCC">
            <w:pPr>
              <w:rPr>
                <w:lang w:val="en-GB"/>
              </w:rPr>
            </w:pPr>
            <w:r>
              <w:rPr>
                <w:lang w:val="en-GB"/>
              </w:rPr>
              <w:t>Technology/Service</w:t>
            </w:r>
          </w:p>
          <w:p w14:paraId="10F6CEA3" w14:textId="77777777" w:rsidR="00245739" w:rsidRDefault="00245739" w:rsidP="00245739">
            <w:pPr>
              <w:pStyle w:val="Bulletlist"/>
            </w:pPr>
            <w:r>
              <w:t>Space Connection</w:t>
            </w:r>
          </w:p>
          <w:p w14:paraId="002BCDA8" w14:textId="4ADF8BF4" w:rsidR="00245739" w:rsidRDefault="00245739" w:rsidP="00245739">
            <w:pPr>
              <w:pStyle w:val="Bulletlist"/>
            </w:pPr>
            <w:r>
              <w:lastRenderedPageBreak/>
              <w:t>Technical feasibility of the product/service to be developed</w:t>
            </w:r>
          </w:p>
          <w:p w14:paraId="406045A8" w14:textId="14333C30" w:rsidR="00245739" w:rsidRDefault="00245739" w:rsidP="00245739">
            <w:pPr>
              <w:pStyle w:val="Bulletlist"/>
            </w:pPr>
            <w:r>
              <w:t>Production development strategy</w:t>
            </w:r>
          </w:p>
          <w:p w14:paraId="3CC75D2B" w14:textId="5752237E" w:rsidR="00245739" w:rsidRDefault="00245739" w:rsidP="00245739">
            <w:pPr>
              <w:pStyle w:val="Bulletlist"/>
            </w:pPr>
            <w:r>
              <w:t>Intellectual Property strategy</w:t>
            </w:r>
          </w:p>
        </w:tc>
        <w:tc>
          <w:tcPr>
            <w:tcW w:w="1559" w:type="dxa"/>
          </w:tcPr>
          <w:p w14:paraId="474E0327" w14:textId="2AB68B82" w:rsidR="00245739" w:rsidRDefault="00245739" w:rsidP="00985BCC">
            <w:pPr>
              <w:rPr>
                <w:lang w:val="en-GB"/>
              </w:rPr>
            </w:pPr>
            <w:r>
              <w:rPr>
                <w:lang w:val="en-GB"/>
              </w:rPr>
              <w:lastRenderedPageBreak/>
              <w:t>20%</w:t>
            </w:r>
          </w:p>
        </w:tc>
      </w:tr>
      <w:tr w:rsidR="00245739" w14:paraId="2CA78417" w14:textId="77777777" w:rsidTr="00AC3067">
        <w:tc>
          <w:tcPr>
            <w:tcW w:w="7083" w:type="dxa"/>
          </w:tcPr>
          <w:p w14:paraId="1BD18C00" w14:textId="77777777" w:rsidR="00245739" w:rsidRDefault="00245739" w:rsidP="00985BCC">
            <w:pPr>
              <w:rPr>
                <w:lang w:val="en-GB"/>
              </w:rPr>
            </w:pPr>
            <w:r>
              <w:rPr>
                <w:lang w:val="en-GB"/>
              </w:rPr>
              <w:t>Value proposition &amp; Market</w:t>
            </w:r>
          </w:p>
          <w:p w14:paraId="0B517B4A" w14:textId="77777777" w:rsidR="00245739" w:rsidRDefault="00245739" w:rsidP="00245739">
            <w:pPr>
              <w:pStyle w:val="Bulletlist"/>
            </w:pPr>
            <w:r>
              <w:t>Value proposition</w:t>
            </w:r>
          </w:p>
          <w:p w14:paraId="3594F8B4" w14:textId="77777777" w:rsidR="00245739" w:rsidRDefault="00245739" w:rsidP="00245739">
            <w:pPr>
              <w:pStyle w:val="Bulletlist"/>
            </w:pPr>
            <w:r>
              <w:t>Market</w:t>
            </w:r>
          </w:p>
          <w:p w14:paraId="26157311" w14:textId="42B8B110" w:rsidR="00245739" w:rsidRDefault="00245739" w:rsidP="00245739">
            <w:pPr>
              <w:pStyle w:val="Bulletlist"/>
            </w:pPr>
            <w:r>
              <w:t>Competition</w:t>
            </w:r>
          </w:p>
        </w:tc>
        <w:tc>
          <w:tcPr>
            <w:tcW w:w="1559" w:type="dxa"/>
          </w:tcPr>
          <w:p w14:paraId="1FEC26CC" w14:textId="7CE83C29" w:rsidR="00245739" w:rsidRPr="00A77C3A" w:rsidRDefault="00245739" w:rsidP="00985BCC">
            <w:pPr>
              <w:rPr>
                <w:lang w:val="en-GB"/>
              </w:rPr>
            </w:pPr>
            <w:r w:rsidRPr="00A77C3A">
              <w:rPr>
                <w:lang w:val="en-GB"/>
              </w:rPr>
              <w:t>20%</w:t>
            </w:r>
          </w:p>
        </w:tc>
      </w:tr>
      <w:tr w:rsidR="00245739" w14:paraId="59D060D1" w14:textId="77777777" w:rsidTr="00AC3067">
        <w:tc>
          <w:tcPr>
            <w:tcW w:w="7083" w:type="dxa"/>
          </w:tcPr>
          <w:p w14:paraId="3DE18F06" w14:textId="77777777" w:rsidR="00245739" w:rsidRDefault="00245739" w:rsidP="00985BCC">
            <w:pPr>
              <w:rPr>
                <w:lang w:val="en-GB"/>
              </w:rPr>
            </w:pPr>
            <w:r>
              <w:rPr>
                <w:lang w:val="en-GB"/>
              </w:rPr>
              <w:t>Business Modelling and Risk</w:t>
            </w:r>
          </w:p>
          <w:p w14:paraId="043D5941" w14:textId="77777777" w:rsidR="00245739" w:rsidRDefault="00245739" w:rsidP="00245739">
            <w:pPr>
              <w:pStyle w:val="Bulletlist"/>
            </w:pPr>
            <w:r>
              <w:t>Revenue model</w:t>
            </w:r>
          </w:p>
          <w:p w14:paraId="7C6FDB79" w14:textId="77777777" w:rsidR="00245739" w:rsidRDefault="00245739" w:rsidP="00245739">
            <w:pPr>
              <w:pStyle w:val="Bulletlist"/>
            </w:pPr>
            <w:r>
              <w:t>Finance</w:t>
            </w:r>
          </w:p>
          <w:p w14:paraId="31833BDA" w14:textId="5ABC6745" w:rsidR="00245739" w:rsidRDefault="00245739" w:rsidP="00245739">
            <w:pPr>
              <w:pStyle w:val="Bulletlist"/>
            </w:pPr>
            <w:r>
              <w:t>Risk</w:t>
            </w:r>
          </w:p>
        </w:tc>
        <w:tc>
          <w:tcPr>
            <w:tcW w:w="1559" w:type="dxa"/>
          </w:tcPr>
          <w:p w14:paraId="129BD757" w14:textId="7813E53B" w:rsidR="00245739" w:rsidRPr="004C6E05" w:rsidRDefault="00245739" w:rsidP="00985BCC">
            <w:pPr>
              <w:rPr>
                <w:highlight w:val="yellow"/>
                <w:lang w:val="en-GB"/>
              </w:rPr>
            </w:pPr>
            <w:r w:rsidRPr="00DD5F85">
              <w:rPr>
                <w:lang w:val="en-GB"/>
              </w:rPr>
              <w:t>15%</w:t>
            </w:r>
          </w:p>
        </w:tc>
      </w:tr>
      <w:tr w:rsidR="00245739" w14:paraId="0DFEBFFB" w14:textId="77777777" w:rsidTr="00AC3067">
        <w:tc>
          <w:tcPr>
            <w:tcW w:w="7083" w:type="dxa"/>
          </w:tcPr>
          <w:p w14:paraId="2480BE31" w14:textId="77777777" w:rsidR="00245739" w:rsidRDefault="00245739" w:rsidP="00985BCC">
            <w:pPr>
              <w:rPr>
                <w:lang w:val="en-GB"/>
              </w:rPr>
            </w:pPr>
            <w:r>
              <w:rPr>
                <w:lang w:val="en-GB"/>
              </w:rPr>
              <w:t>Activity proposal</w:t>
            </w:r>
          </w:p>
          <w:p w14:paraId="4EE3F3E0" w14:textId="77777777" w:rsidR="00245739" w:rsidRDefault="00245739" w:rsidP="00245739">
            <w:pPr>
              <w:pStyle w:val="Bulletlist"/>
            </w:pPr>
            <w:r>
              <w:t>Quality of the application</w:t>
            </w:r>
          </w:p>
          <w:p w14:paraId="66997662" w14:textId="77777777" w:rsidR="00245739" w:rsidRDefault="00245739" w:rsidP="00245739">
            <w:pPr>
              <w:pStyle w:val="Bulletlist"/>
            </w:pPr>
            <w:r>
              <w:t>Milestones/Cost-planning</w:t>
            </w:r>
          </w:p>
          <w:p w14:paraId="167B66CF" w14:textId="77777777" w:rsidR="00245739" w:rsidRDefault="00245739" w:rsidP="00245739">
            <w:pPr>
              <w:pStyle w:val="Bulletlist"/>
            </w:pPr>
            <w:r>
              <w:t>Work break-down</w:t>
            </w:r>
          </w:p>
          <w:p w14:paraId="0E0C53CD" w14:textId="77777777" w:rsidR="00245739" w:rsidRDefault="00245739" w:rsidP="00245739">
            <w:pPr>
              <w:pStyle w:val="Bulletlist"/>
            </w:pPr>
            <w:r>
              <w:t>Management</w:t>
            </w:r>
          </w:p>
          <w:p w14:paraId="3B15BA70" w14:textId="659A750B" w:rsidR="00245739" w:rsidRDefault="00245739" w:rsidP="00245739">
            <w:pPr>
              <w:pStyle w:val="Bulletlist"/>
            </w:pPr>
            <w:r>
              <w:t>ESA BIC investment opportunity</w:t>
            </w:r>
          </w:p>
        </w:tc>
        <w:tc>
          <w:tcPr>
            <w:tcW w:w="1559" w:type="dxa"/>
          </w:tcPr>
          <w:p w14:paraId="4B9E2BAF" w14:textId="08E1E4A0" w:rsidR="00245739" w:rsidRDefault="00245739" w:rsidP="00985BCC">
            <w:pPr>
              <w:rPr>
                <w:lang w:val="en-GB"/>
              </w:rPr>
            </w:pPr>
            <w:r>
              <w:rPr>
                <w:lang w:val="en-GB"/>
              </w:rPr>
              <w:t>20%</w:t>
            </w:r>
          </w:p>
        </w:tc>
      </w:tr>
    </w:tbl>
    <w:p w14:paraId="23658825" w14:textId="77777777" w:rsidR="00245739" w:rsidRPr="00A97204" w:rsidRDefault="00245739" w:rsidP="00985BCC">
      <w:pPr>
        <w:rPr>
          <w:lang w:val="en-GB"/>
        </w:rPr>
      </w:pPr>
    </w:p>
    <w:p w14:paraId="0ADBF4A0" w14:textId="17D14911" w:rsidR="00004AF5" w:rsidRDefault="00AC3067" w:rsidP="00AC3067">
      <w:pPr>
        <w:pStyle w:val="Descripcin"/>
        <w:rPr>
          <w:lang w:val="en-GB"/>
        </w:rPr>
      </w:pPr>
      <w:bookmarkStart w:id="0" w:name="_Ref30512527"/>
      <w:r>
        <w:t xml:space="preserve">Table </w:t>
      </w:r>
      <w:fldSimple w:instr=" SEQ Table \* ARABIC ">
        <w:r w:rsidR="004B004A">
          <w:rPr>
            <w:noProof/>
          </w:rPr>
          <w:t>1</w:t>
        </w:r>
      </w:fldSimple>
      <w:bookmarkEnd w:id="0"/>
      <w:r>
        <w:t>: ESA BIC evaluation criteria and weighting factors.</w:t>
      </w:r>
    </w:p>
    <w:p w14:paraId="5FD5F65C" w14:textId="77777777" w:rsidR="00267CB8" w:rsidRPr="00A97204" w:rsidRDefault="00267CB8" w:rsidP="00985BCC">
      <w:pPr>
        <w:rPr>
          <w:lang w:val="en-GB"/>
        </w:rPr>
      </w:pPr>
    </w:p>
    <w:p w14:paraId="560F7277" w14:textId="3056116E" w:rsidR="00985BCC" w:rsidRPr="00A97204" w:rsidRDefault="00985BCC" w:rsidP="00E86D23">
      <w:pPr>
        <w:jc w:val="both"/>
        <w:rPr>
          <w:lang w:val="en-GB"/>
        </w:rPr>
      </w:pPr>
      <w:r w:rsidRPr="00A97204">
        <w:rPr>
          <w:lang w:val="en-GB"/>
        </w:rPr>
        <w:t>All applicants will be notified in writing about the outcome of the evaluation. The applicant may require, within 10 calendar days from the receipt of the notification, an oral debriefing explaining the reason why the application was successful or not.</w:t>
      </w:r>
    </w:p>
    <w:p w14:paraId="09F83F09" w14:textId="77777777" w:rsidR="00985BCC" w:rsidRPr="00A97204" w:rsidRDefault="00985BCC" w:rsidP="00985BCC">
      <w:pPr>
        <w:rPr>
          <w:lang w:val="en-GB"/>
        </w:rPr>
      </w:pPr>
    </w:p>
    <w:p w14:paraId="3F13AFA0" w14:textId="30BC82A6" w:rsidR="00A10A2D" w:rsidRPr="00BD562E" w:rsidRDefault="00985BCC" w:rsidP="00E86D23">
      <w:pPr>
        <w:pStyle w:val="Sinespaciado"/>
        <w:jc w:val="both"/>
        <w:rPr>
          <w:sz w:val="22"/>
          <w:lang w:val="en-GB"/>
        </w:rPr>
      </w:pPr>
      <w:r w:rsidRPr="00BD562E">
        <w:rPr>
          <w:sz w:val="22"/>
          <w:lang w:val="en-GB"/>
        </w:rPr>
        <w:t xml:space="preserve">ESA BIC </w:t>
      </w:r>
      <w:r w:rsidR="00097957" w:rsidRPr="00097957">
        <w:rPr>
          <w:sz w:val="22"/>
          <w:lang w:val="en-GB"/>
        </w:rPr>
        <w:t xml:space="preserve">Madrid Region </w:t>
      </w:r>
      <w:r w:rsidRPr="00BD562E">
        <w:rPr>
          <w:sz w:val="22"/>
          <w:lang w:val="en-GB"/>
        </w:rPr>
        <w:t xml:space="preserve">will </w:t>
      </w:r>
      <w:proofErr w:type="gramStart"/>
      <w:r w:rsidRPr="00BD562E">
        <w:rPr>
          <w:sz w:val="22"/>
          <w:lang w:val="en-GB"/>
        </w:rPr>
        <w:t>enter into</w:t>
      </w:r>
      <w:proofErr w:type="gramEnd"/>
      <w:r w:rsidRPr="00BD562E">
        <w:rPr>
          <w:sz w:val="22"/>
          <w:lang w:val="en-GB"/>
        </w:rPr>
        <w:t xml:space="preserve"> contract negotiations with successful applicants, taking the comments of the evaluation board into account. ESA BIC </w:t>
      </w:r>
      <w:r w:rsidR="00097957" w:rsidRPr="00097957">
        <w:rPr>
          <w:sz w:val="22"/>
          <w:lang w:val="en-GB"/>
        </w:rPr>
        <w:t xml:space="preserve">Madrid Region </w:t>
      </w:r>
      <w:r w:rsidR="0003569B" w:rsidRPr="00BD562E">
        <w:rPr>
          <w:sz w:val="22"/>
          <w:lang w:val="en-GB"/>
        </w:rPr>
        <w:t>h</w:t>
      </w:r>
      <w:r w:rsidRPr="00BD562E">
        <w:rPr>
          <w:sz w:val="22"/>
          <w:lang w:val="en-GB"/>
        </w:rPr>
        <w:t xml:space="preserve">as the right </w:t>
      </w:r>
      <w:r w:rsidRPr="00BD562E">
        <w:rPr>
          <w:i/>
          <w:sz w:val="22"/>
          <w:lang w:val="en-GB"/>
        </w:rPr>
        <w:t>not</w:t>
      </w:r>
      <w:r w:rsidRPr="00BD562E">
        <w:rPr>
          <w:sz w:val="22"/>
          <w:lang w:val="en-GB"/>
        </w:rPr>
        <w:t xml:space="preserve"> </w:t>
      </w:r>
      <w:r w:rsidR="0016786C" w:rsidRPr="00BD562E">
        <w:rPr>
          <w:sz w:val="22"/>
          <w:lang w:val="en-GB"/>
        </w:rPr>
        <w:t xml:space="preserve">to </w:t>
      </w:r>
      <w:r w:rsidRPr="00BD562E">
        <w:rPr>
          <w:sz w:val="22"/>
          <w:lang w:val="en-GB"/>
        </w:rPr>
        <w:t>place a contract if</w:t>
      </w:r>
      <w:r w:rsidR="00245739" w:rsidRPr="00BD562E">
        <w:rPr>
          <w:sz w:val="22"/>
          <w:lang w:val="en-GB"/>
        </w:rPr>
        <w:t>,</w:t>
      </w:r>
      <w:r w:rsidRPr="00BD562E">
        <w:rPr>
          <w:sz w:val="22"/>
          <w:lang w:val="en-GB"/>
        </w:rPr>
        <w:t xml:space="preserve"> after three months after the notification to </w:t>
      </w:r>
      <w:r w:rsidR="00A10A2D" w:rsidRPr="00BD562E">
        <w:rPr>
          <w:sz w:val="22"/>
          <w:lang w:val="en-GB"/>
        </w:rPr>
        <w:t>a successful</w:t>
      </w:r>
      <w:r w:rsidRPr="00BD562E">
        <w:rPr>
          <w:sz w:val="22"/>
          <w:lang w:val="en-GB"/>
        </w:rPr>
        <w:t xml:space="preserve"> applicant</w:t>
      </w:r>
      <w:r w:rsidR="00245739" w:rsidRPr="00BD562E">
        <w:rPr>
          <w:sz w:val="22"/>
          <w:lang w:val="en-GB"/>
        </w:rPr>
        <w:t>,</w:t>
      </w:r>
      <w:r w:rsidRPr="00BD562E">
        <w:rPr>
          <w:sz w:val="22"/>
          <w:lang w:val="en-GB"/>
        </w:rPr>
        <w:t xml:space="preserve"> no contract still has been signed</w:t>
      </w:r>
      <w:r w:rsidR="00245739" w:rsidRPr="00BD562E">
        <w:rPr>
          <w:sz w:val="22"/>
          <w:lang w:val="en-GB"/>
        </w:rPr>
        <w:t>, and this is</w:t>
      </w:r>
      <w:r w:rsidRPr="00BD562E">
        <w:rPr>
          <w:sz w:val="22"/>
          <w:lang w:val="en-GB"/>
        </w:rPr>
        <w:t xml:space="preserve"> </w:t>
      </w:r>
      <w:r w:rsidR="00A10A2D" w:rsidRPr="00BD562E">
        <w:rPr>
          <w:sz w:val="22"/>
          <w:lang w:val="en-GB"/>
        </w:rPr>
        <w:t>because of</w:t>
      </w:r>
      <w:r w:rsidRPr="00BD562E">
        <w:rPr>
          <w:sz w:val="22"/>
          <w:lang w:val="en-GB"/>
        </w:rPr>
        <w:t xml:space="preserve"> a reason for which the applicant can be held accountable</w:t>
      </w:r>
      <w:r w:rsidR="00A10A2D" w:rsidRPr="00BD562E">
        <w:rPr>
          <w:sz w:val="22"/>
          <w:lang w:val="en-GB"/>
        </w:rPr>
        <w:t>.</w:t>
      </w:r>
    </w:p>
    <w:p w14:paraId="0D0D949B" w14:textId="77777777" w:rsidR="00A10A2D" w:rsidRPr="00A97204" w:rsidRDefault="00A10A2D" w:rsidP="00985BCC">
      <w:pPr>
        <w:pStyle w:val="Sinespaciado"/>
        <w:rPr>
          <w:lang w:val="en-GB"/>
        </w:rPr>
      </w:pPr>
    </w:p>
    <w:p w14:paraId="5D02A422" w14:textId="77C7E96F" w:rsidR="00A10A2D" w:rsidRPr="00A97204" w:rsidRDefault="00A10A2D" w:rsidP="00E86D23">
      <w:pPr>
        <w:jc w:val="both"/>
        <w:rPr>
          <w:lang w:val="en-GB"/>
        </w:rPr>
      </w:pPr>
      <w:r w:rsidRPr="00A97204">
        <w:rPr>
          <w:lang w:val="en-GB"/>
        </w:rPr>
        <w:t xml:space="preserve">Additionally, ESA BIC </w:t>
      </w:r>
      <w:r w:rsidR="00097957" w:rsidRPr="00097957">
        <w:rPr>
          <w:lang w:val="en-GB"/>
        </w:rPr>
        <w:t xml:space="preserve">Madrid Region </w:t>
      </w:r>
      <w:r w:rsidRPr="00A97204">
        <w:rPr>
          <w:lang w:val="en-GB"/>
        </w:rPr>
        <w:t>has</w:t>
      </w:r>
      <w:r w:rsidR="002D6BFA">
        <w:rPr>
          <w:lang w:val="en-GB"/>
        </w:rPr>
        <w:t xml:space="preserve"> the</w:t>
      </w:r>
      <w:r w:rsidRPr="00A97204">
        <w:rPr>
          <w:lang w:val="en-GB"/>
        </w:rPr>
        <w:t xml:space="preserve"> right not to place a contract in case the </w:t>
      </w:r>
      <w:r w:rsidR="00492FC1">
        <w:rPr>
          <w:lang w:val="en-GB"/>
        </w:rPr>
        <w:t>(intended)</w:t>
      </w:r>
      <w:r w:rsidRPr="00A97204">
        <w:rPr>
          <w:lang w:val="en-GB"/>
        </w:rPr>
        <w:t xml:space="preserve"> legal entity</w:t>
      </w:r>
      <w:r w:rsidR="00492FC1">
        <w:rPr>
          <w:lang w:val="en-GB"/>
        </w:rPr>
        <w:t xml:space="preserve"> presented in the</w:t>
      </w:r>
      <w:r w:rsidRPr="00A97204">
        <w:rPr>
          <w:lang w:val="en-GB"/>
        </w:rPr>
        <w:t xml:space="preserve"> application </w:t>
      </w:r>
      <w:r w:rsidR="00245739">
        <w:rPr>
          <w:lang w:val="en-GB"/>
        </w:rPr>
        <w:t>is different from</w:t>
      </w:r>
      <w:r w:rsidRPr="00A97204">
        <w:rPr>
          <w:lang w:val="en-GB"/>
        </w:rPr>
        <w:t xml:space="preserve"> the actual established and registered legal entity. </w:t>
      </w:r>
    </w:p>
    <w:p w14:paraId="4B5E717E" w14:textId="390BD6E1" w:rsidR="00985BCC" w:rsidRPr="00A97204" w:rsidRDefault="00985BCC" w:rsidP="00985BCC">
      <w:pPr>
        <w:pStyle w:val="Ttulo2"/>
        <w:rPr>
          <w:lang w:val="en-GB"/>
        </w:rPr>
      </w:pPr>
    </w:p>
    <w:p w14:paraId="330F0BD5" w14:textId="274C4DB7" w:rsidR="00901A42" w:rsidRPr="00A97204" w:rsidRDefault="00901A42" w:rsidP="002B6023">
      <w:pPr>
        <w:rPr>
          <w:lang w:val="en-GB"/>
        </w:rPr>
      </w:pPr>
      <w:r w:rsidRPr="00A97204">
        <w:rPr>
          <w:lang w:val="en-GB"/>
        </w:rPr>
        <w:t xml:space="preserve">Furthermore, we kindly ask you to </w:t>
      </w:r>
      <w:r w:rsidR="001A7E85">
        <w:rPr>
          <w:lang w:val="en-GB"/>
        </w:rPr>
        <w:t>pay attention</w:t>
      </w:r>
      <w:r w:rsidRPr="00A97204">
        <w:rPr>
          <w:lang w:val="en-GB"/>
        </w:rPr>
        <w:t xml:space="preserve"> </w:t>
      </w:r>
      <w:r w:rsidR="0074167C">
        <w:rPr>
          <w:lang w:val="en-GB"/>
        </w:rPr>
        <w:t xml:space="preserve">to </w:t>
      </w:r>
      <w:r w:rsidRPr="00A97204">
        <w:rPr>
          <w:lang w:val="en-GB"/>
        </w:rPr>
        <w:t>the following:</w:t>
      </w:r>
    </w:p>
    <w:p w14:paraId="412F77D5" w14:textId="58A038CB" w:rsidR="00901A42" w:rsidRPr="00A97204" w:rsidRDefault="002B6023" w:rsidP="00E86D23">
      <w:pPr>
        <w:pStyle w:val="Prrafodelista"/>
        <w:numPr>
          <w:ilvl w:val="0"/>
          <w:numId w:val="4"/>
        </w:numPr>
        <w:jc w:val="both"/>
        <w:rPr>
          <w:rFonts w:asciiTheme="minorHAnsi" w:hAnsiTheme="minorHAnsi" w:cstheme="minorHAnsi"/>
        </w:rPr>
      </w:pPr>
      <w:r w:rsidRPr="00A97204">
        <w:rPr>
          <w:rFonts w:asciiTheme="minorHAnsi" w:hAnsiTheme="minorHAnsi" w:cstheme="minorHAnsi"/>
        </w:rPr>
        <w:t>Please note that applications will be treated as confidential. However, the applicant’s idea may through this application fall into the public domain</w:t>
      </w:r>
      <w:r w:rsidR="00C77467">
        <w:rPr>
          <w:rFonts w:asciiTheme="minorHAnsi" w:hAnsiTheme="minorHAnsi" w:cstheme="minorHAnsi"/>
        </w:rPr>
        <w:t xml:space="preserve"> (e.g. if local laws require so)</w:t>
      </w:r>
      <w:r w:rsidRPr="00A97204">
        <w:rPr>
          <w:rFonts w:asciiTheme="minorHAnsi" w:hAnsiTheme="minorHAnsi" w:cstheme="minorHAnsi"/>
        </w:rPr>
        <w:t xml:space="preserve">. Therefore, we strongly recommend that the applicant discusses the protection of his/her idea with a dedicated expert in this field prior to application, and – if relevant – takes </w:t>
      </w:r>
      <w:r w:rsidR="002D6BFA">
        <w:rPr>
          <w:rFonts w:asciiTheme="minorHAnsi" w:hAnsiTheme="minorHAnsi" w:cstheme="minorHAnsi"/>
        </w:rPr>
        <w:t>appropriate</w:t>
      </w:r>
      <w:r w:rsidR="002D6BFA" w:rsidRPr="00A97204">
        <w:rPr>
          <w:rFonts w:asciiTheme="minorHAnsi" w:hAnsiTheme="minorHAnsi" w:cstheme="minorHAnsi"/>
        </w:rPr>
        <w:t xml:space="preserve"> </w:t>
      </w:r>
      <w:r w:rsidRPr="00A97204">
        <w:rPr>
          <w:rFonts w:asciiTheme="minorHAnsi" w:hAnsiTheme="minorHAnsi" w:cstheme="minorHAnsi"/>
        </w:rPr>
        <w:t>steps to protect the idea (e.g. by applying for a patent).</w:t>
      </w:r>
    </w:p>
    <w:p w14:paraId="20DBAD87" w14:textId="01A2B4AF" w:rsidR="005F762D" w:rsidRPr="00A97204" w:rsidRDefault="002B6023" w:rsidP="00E86D23">
      <w:pPr>
        <w:pStyle w:val="Prrafodelista"/>
        <w:numPr>
          <w:ilvl w:val="0"/>
          <w:numId w:val="4"/>
        </w:numPr>
        <w:jc w:val="both"/>
        <w:rPr>
          <w:rFonts w:asciiTheme="minorHAnsi" w:hAnsiTheme="minorHAnsi" w:cstheme="minorHAnsi"/>
        </w:rPr>
      </w:pPr>
      <w:r w:rsidRPr="00A97204">
        <w:rPr>
          <w:rFonts w:asciiTheme="minorHAnsi" w:hAnsiTheme="minorHAnsi" w:cstheme="minorHAnsi"/>
        </w:rPr>
        <w:t xml:space="preserve">As far as allowed by law, any title held by the </w:t>
      </w:r>
      <w:r w:rsidR="00901A42" w:rsidRPr="00A97204">
        <w:rPr>
          <w:rFonts w:asciiTheme="minorHAnsi" w:hAnsiTheme="minorHAnsi" w:cstheme="minorHAnsi"/>
        </w:rPr>
        <w:t>a</w:t>
      </w:r>
      <w:r w:rsidRPr="00A97204">
        <w:rPr>
          <w:rFonts w:asciiTheme="minorHAnsi" w:hAnsiTheme="minorHAnsi" w:cstheme="minorHAnsi"/>
        </w:rPr>
        <w:t xml:space="preserve">pplicant to his/her idea shall remain vested in him/her. </w:t>
      </w:r>
      <w:r w:rsidR="00492FC1">
        <w:rPr>
          <w:rFonts w:asciiTheme="minorHAnsi" w:hAnsiTheme="minorHAnsi" w:cstheme="minorHAnsi"/>
        </w:rPr>
        <w:t>An</w:t>
      </w:r>
      <w:r w:rsidRPr="00A97204">
        <w:rPr>
          <w:rFonts w:asciiTheme="minorHAnsi" w:hAnsiTheme="minorHAnsi" w:cstheme="minorHAnsi"/>
        </w:rPr>
        <w:t xml:space="preserve"> application </w:t>
      </w:r>
      <w:r w:rsidR="00901A42" w:rsidRPr="00A97204">
        <w:rPr>
          <w:rFonts w:asciiTheme="minorHAnsi" w:hAnsiTheme="minorHAnsi" w:cstheme="minorHAnsi"/>
        </w:rPr>
        <w:t xml:space="preserve">to ESA BIC </w:t>
      </w:r>
      <w:r w:rsidR="00097957" w:rsidRPr="00097957">
        <w:rPr>
          <w:rFonts w:asciiTheme="minorHAnsi" w:hAnsiTheme="minorHAnsi" w:cstheme="minorHAnsi"/>
          <w:lang w:val="en-US"/>
        </w:rPr>
        <w:t xml:space="preserve">Madrid Region </w:t>
      </w:r>
      <w:r w:rsidR="001A7E85">
        <w:rPr>
          <w:rFonts w:asciiTheme="minorHAnsi" w:hAnsiTheme="minorHAnsi" w:cstheme="minorHAnsi"/>
        </w:rPr>
        <w:t>will not</w:t>
      </w:r>
      <w:r w:rsidRPr="00A97204">
        <w:rPr>
          <w:rFonts w:asciiTheme="minorHAnsi" w:hAnsiTheme="minorHAnsi" w:cstheme="minorHAnsi"/>
        </w:rPr>
        <w:t xml:space="preserve"> result in the acquisition of any title whatsoever to the idea. </w:t>
      </w:r>
      <w:r w:rsidRPr="00A97204">
        <w:rPr>
          <w:rFonts w:asciiTheme="minorHAnsi" w:hAnsiTheme="minorHAnsi" w:cstheme="minorHAnsi"/>
          <w:i/>
        </w:rPr>
        <w:t xml:space="preserve">However, </w:t>
      </w:r>
      <w:r w:rsidR="00492FC1">
        <w:rPr>
          <w:rFonts w:asciiTheme="minorHAnsi" w:hAnsiTheme="minorHAnsi" w:cstheme="minorHAnsi"/>
          <w:i/>
        </w:rPr>
        <w:t>ESA retains a right to use the Intellectual Property in specific cases</w:t>
      </w:r>
      <w:r w:rsidR="00187480">
        <w:rPr>
          <w:rFonts w:asciiTheme="minorHAnsi" w:hAnsiTheme="minorHAnsi" w:cstheme="minorHAnsi"/>
          <w:i/>
        </w:rPr>
        <w:t>, generally related to publicity and promotion</w:t>
      </w:r>
      <w:r w:rsidR="00492FC1">
        <w:rPr>
          <w:rFonts w:asciiTheme="minorHAnsi" w:hAnsiTheme="minorHAnsi" w:cstheme="minorHAnsi"/>
          <w:i/>
        </w:rPr>
        <w:t>. Please read the detailed</w:t>
      </w:r>
      <w:r w:rsidRPr="00A97204">
        <w:rPr>
          <w:rFonts w:asciiTheme="minorHAnsi" w:hAnsiTheme="minorHAnsi" w:cstheme="minorHAnsi"/>
          <w:i/>
        </w:rPr>
        <w:t xml:space="preserve"> </w:t>
      </w:r>
      <w:r w:rsidR="00492FC1">
        <w:rPr>
          <w:rFonts w:asciiTheme="minorHAnsi" w:hAnsiTheme="minorHAnsi" w:cstheme="minorHAnsi"/>
          <w:i/>
        </w:rPr>
        <w:t>conditions</w:t>
      </w:r>
      <w:r w:rsidRPr="00A97204">
        <w:rPr>
          <w:rFonts w:asciiTheme="minorHAnsi" w:hAnsiTheme="minorHAnsi" w:cstheme="minorHAnsi"/>
          <w:i/>
        </w:rPr>
        <w:t xml:space="preserve"> described under the section “Use of Intellectual Property Rights” in the Draft Incubation Contract.</w:t>
      </w:r>
    </w:p>
    <w:p w14:paraId="3DE9E2A8" w14:textId="65BA315F" w:rsidR="007D0CCE" w:rsidRDefault="007D0CCE" w:rsidP="00E86D23">
      <w:pPr>
        <w:pStyle w:val="Bulletlist"/>
        <w:jc w:val="both"/>
      </w:pPr>
      <w:r>
        <w:t xml:space="preserve">At the end of </w:t>
      </w:r>
      <w:proofErr w:type="gramStart"/>
      <w:r>
        <w:t>incubation</w:t>
      </w:r>
      <w:proofErr w:type="gramEnd"/>
      <w:r>
        <w:t xml:space="preserve"> the ESA BIC will request one or several deliverables. The purpose of these </w:t>
      </w:r>
      <w:proofErr w:type="gramStart"/>
      <w:r w:rsidR="00507C1B">
        <w:t>are</w:t>
      </w:r>
      <w:proofErr w:type="gramEnd"/>
      <w:r w:rsidR="00507C1B">
        <w:t xml:space="preserve"> both</w:t>
      </w:r>
      <w:r>
        <w:t xml:space="preserve"> to verify the correct use of the incentive and</w:t>
      </w:r>
      <w:r w:rsidR="00507C1B">
        <w:t xml:space="preserve"> for promotional purposes.</w:t>
      </w:r>
      <w:r w:rsidR="000C7DAD">
        <w:t xml:space="preserve"> The application should </w:t>
      </w:r>
      <w:r w:rsidR="001E2745">
        <w:t>specify</w:t>
      </w:r>
      <w:r w:rsidR="00584160">
        <w:t xml:space="preserve"> suitable deliverables.</w:t>
      </w:r>
    </w:p>
    <w:p w14:paraId="6E393792" w14:textId="3304F3FC" w:rsidR="002C3723" w:rsidRDefault="00BD30DA" w:rsidP="002C3723">
      <w:pPr>
        <w:pStyle w:val="Bulletlist"/>
        <w:jc w:val="both"/>
      </w:pPr>
      <w:r>
        <w:lastRenderedPageBreak/>
        <w:t>Please d</w:t>
      </w:r>
      <w:r w:rsidR="001007C5">
        <w:t xml:space="preserve">on’t apply to several ESA BICs at the same time. Please wait for one application to be evaluated and only if this is </w:t>
      </w:r>
      <w:r w:rsidR="00CC2F8D">
        <w:t xml:space="preserve">not </w:t>
      </w:r>
      <w:r w:rsidR="00C333E3">
        <w:t>successful</w:t>
      </w:r>
      <w:r w:rsidR="001007C5">
        <w:t>, you may apply again to the same or another ESA BIC</w:t>
      </w:r>
      <w:r w:rsidR="001E2745">
        <w:t>, taking any feedback into account</w:t>
      </w:r>
      <w:r w:rsidR="008C7E95">
        <w:t xml:space="preserve">. </w:t>
      </w:r>
    </w:p>
    <w:p w14:paraId="04CE50F7" w14:textId="50243E82" w:rsidR="005F762D" w:rsidRPr="00A97204" w:rsidRDefault="002B6023" w:rsidP="00E86D23">
      <w:pPr>
        <w:pStyle w:val="Bulletlist"/>
        <w:jc w:val="both"/>
      </w:pPr>
      <w:r w:rsidRPr="00A97204">
        <w:t xml:space="preserve">No expenses incurred in either stage of the application procedure will be reimbursed to the </w:t>
      </w:r>
      <w:r w:rsidR="005F762D" w:rsidRPr="00A97204">
        <w:t>a</w:t>
      </w:r>
      <w:r w:rsidRPr="00A97204">
        <w:t>pplicant by</w:t>
      </w:r>
      <w:r w:rsidR="005F762D" w:rsidRPr="00A97204">
        <w:t xml:space="preserve"> ESA BIC</w:t>
      </w:r>
      <w:r w:rsidR="002F36C4">
        <w:t xml:space="preserve"> </w:t>
      </w:r>
      <w:r w:rsidR="002F36C4">
        <w:rPr>
          <w:rFonts w:cs="Calibri"/>
        </w:rPr>
        <w:t>Madrid Region</w:t>
      </w:r>
      <w:r w:rsidRPr="00A97204">
        <w:t xml:space="preserve">, </w:t>
      </w:r>
      <w:r w:rsidR="00D1459D">
        <w:t>ESA</w:t>
      </w:r>
      <w:r w:rsidRPr="00A97204">
        <w:t xml:space="preserve"> and/or any third party.</w:t>
      </w:r>
    </w:p>
    <w:p w14:paraId="773C6CA2" w14:textId="07F19F78" w:rsidR="002B6023" w:rsidRPr="00A97204" w:rsidRDefault="00492FC1" w:rsidP="00E86D23">
      <w:pPr>
        <w:pStyle w:val="Bulletlist"/>
        <w:jc w:val="both"/>
      </w:pPr>
      <w:r>
        <w:t>T</w:t>
      </w:r>
      <w:r w:rsidR="002B6023" w:rsidRPr="00A97204">
        <w:t xml:space="preserve">his </w:t>
      </w:r>
      <w:r>
        <w:t xml:space="preserve">Open </w:t>
      </w:r>
      <w:r w:rsidR="002B6023" w:rsidRPr="00A97204">
        <w:t xml:space="preserve">Call </w:t>
      </w:r>
      <w:r>
        <w:t xml:space="preserve">does not </w:t>
      </w:r>
      <w:r w:rsidR="002B6023" w:rsidRPr="00A97204">
        <w:t>impos</w:t>
      </w:r>
      <w:r>
        <w:t>e</w:t>
      </w:r>
      <w:r w:rsidR="002B6023" w:rsidRPr="00A97204">
        <w:t xml:space="preserve"> any obligation upon ESA BIC </w:t>
      </w:r>
      <w:r w:rsidR="002F36C4" w:rsidRPr="002F36C4">
        <w:rPr>
          <w:lang w:val="en-US"/>
        </w:rPr>
        <w:t xml:space="preserve">Madrid Region </w:t>
      </w:r>
      <w:r w:rsidR="002B6023" w:rsidRPr="00A97204">
        <w:t xml:space="preserve">to enter into negotiations with any </w:t>
      </w:r>
      <w:r w:rsidR="005F762D" w:rsidRPr="00A97204">
        <w:t>a</w:t>
      </w:r>
      <w:r w:rsidR="002B6023" w:rsidRPr="00A97204">
        <w:t>pplicant.</w:t>
      </w:r>
    </w:p>
    <w:p w14:paraId="51020054" w14:textId="2394B3B6" w:rsidR="00E86D23" w:rsidRDefault="00E86D23" w:rsidP="00A10A2D">
      <w:pPr>
        <w:rPr>
          <w:lang w:val="en-GB"/>
        </w:rPr>
      </w:pPr>
    </w:p>
    <w:p w14:paraId="2A064D65" w14:textId="77777777" w:rsidR="002F36C4" w:rsidRDefault="002F36C4" w:rsidP="002F36C4">
      <w:pPr>
        <w:pStyle w:val="Ttulo2"/>
        <w:rPr>
          <w:lang w:val="en-GB"/>
        </w:rPr>
      </w:pPr>
      <w:r>
        <w:rPr>
          <w:lang w:val="en-GB"/>
        </w:rPr>
        <w:t>Draft Rental Contract</w:t>
      </w:r>
    </w:p>
    <w:p w14:paraId="4ED3D22A" w14:textId="77777777" w:rsidR="002F36C4" w:rsidRDefault="002F36C4" w:rsidP="002F36C4">
      <w:pPr>
        <w:rPr>
          <w:lang w:val="en-GB"/>
        </w:rPr>
      </w:pPr>
    </w:p>
    <w:p w14:paraId="2F32711F" w14:textId="77777777" w:rsidR="002F36C4" w:rsidRPr="001364C4" w:rsidRDefault="002F36C4" w:rsidP="002F36C4">
      <w:pPr>
        <w:pStyle w:val="Encabezad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sidRPr="005621A9">
        <w:rPr>
          <w:rFonts w:ascii="Calibri" w:hAnsi="Calibri" w:cs="Calibri"/>
        </w:rPr>
        <w:t xml:space="preserve">The </w:t>
      </w:r>
      <w:r>
        <w:rPr>
          <w:rFonts w:ascii="Calibri" w:hAnsi="Calibri" w:cs="Calibri"/>
        </w:rPr>
        <w:t>five</w:t>
      </w:r>
      <w:r w:rsidRPr="005621A9">
        <w:rPr>
          <w:rFonts w:ascii="Calibri" w:hAnsi="Calibri" w:cs="Calibri"/>
        </w:rPr>
        <w:t xml:space="preserve"> </w:t>
      </w:r>
      <w:r w:rsidRPr="001364C4">
        <w:rPr>
          <w:rFonts w:ascii="Calibri" w:hAnsi="Calibri" w:cs="Calibri"/>
        </w:rPr>
        <w:t>rental and service contracts can be downloaded at</w:t>
      </w:r>
      <w:r>
        <w:rPr>
          <w:rFonts w:ascii="Calibri" w:hAnsi="Calibri" w:cs="Calibri"/>
        </w:rPr>
        <w:t xml:space="preserve"> ESA BIC Madrid Region website (</w:t>
      </w:r>
      <w:hyperlink r:id="rId12" w:history="1">
        <w:r w:rsidRPr="00A85FE1">
          <w:rPr>
            <w:rStyle w:val="Hipervnculo"/>
            <w:rFonts w:ascii="Calibri" w:hAnsi="Calibri" w:cs="Calibri"/>
          </w:rPr>
          <w:t>https://www.madrimasd.org/emprendedores/esa-bic-comunidad-madrid/documentacion</w:t>
        </w:r>
      </w:hyperlink>
      <w:r>
        <w:rPr>
          <w:rFonts w:ascii="Calibri" w:hAnsi="Calibri" w:cs="Calibri"/>
        </w:rPr>
        <w:t xml:space="preserve">).  </w:t>
      </w:r>
    </w:p>
    <w:p w14:paraId="3D2A8043" w14:textId="77777777" w:rsidR="002F36C4" w:rsidRDefault="002F36C4" w:rsidP="002F36C4">
      <w:pPr>
        <w:pStyle w:val="Encabezad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sidRPr="001364C4">
        <w:rPr>
          <w:rFonts w:ascii="Calibri" w:hAnsi="Calibri" w:cs="Calibri"/>
        </w:rPr>
        <w:br/>
        <w:t xml:space="preserve">A summary of the </w:t>
      </w:r>
      <w:r w:rsidRPr="00F4686E">
        <w:rPr>
          <w:rFonts w:ascii="Calibri" w:hAnsi="Calibri" w:cs="Calibri"/>
        </w:rPr>
        <w:t xml:space="preserve">services available per </w:t>
      </w:r>
      <w:r>
        <w:rPr>
          <w:rFonts w:ascii="Calibri" w:hAnsi="Calibri" w:cs="Calibri"/>
        </w:rPr>
        <w:t>location</w:t>
      </w:r>
      <w:r w:rsidRPr="001364C4">
        <w:rPr>
          <w:rFonts w:ascii="Calibri" w:hAnsi="Calibri" w:cs="Calibri"/>
        </w:rPr>
        <w:t xml:space="preserve"> is shown in the following table:  </w:t>
      </w:r>
    </w:p>
    <w:p w14:paraId="2287678E" w14:textId="77777777" w:rsidR="002F36C4" w:rsidRDefault="002F36C4" w:rsidP="002F36C4">
      <w:pPr>
        <w:pStyle w:val="Encabezad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p>
    <w:tbl>
      <w:tblPr>
        <w:tblW w:w="9838" w:type="dxa"/>
        <w:jc w:val="center"/>
        <w:tblLayout w:type="fixed"/>
        <w:tblCellMar>
          <w:left w:w="70" w:type="dxa"/>
          <w:right w:w="70" w:type="dxa"/>
        </w:tblCellMar>
        <w:tblLook w:val="04A0" w:firstRow="1" w:lastRow="0" w:firstColumn="1" w:lastColumn="0" w:noHBand="0" w:noVBand="1"/>
      </w:tblPr>
      <w:tblGrid>
        <w:gridCol w:w="4815"/>
        <w:gridCol w:w="850"/>
        <w:gridCol w:w="1418"/>
        <w:gridCol w:w="847"/>
        <w:gridCol w:w="854"/>
        <w:gridCol w:w="1054"/>
      </w:tblGrid>
      <w:tr w:rsidR="002F36C4" w14:paraId="3238C370" w14:textId="77777777" w:rsidTr="00A3475F">
        <w:trPr>
          <w:trHeight w:val="947"/>
          <w:jc w:val="center"/>
        </w:trPr>
        <w:tc>
          <w:tcPr>
            <w:tcW w:w="4815" w:type="dxa"/>
            <w:tcBorders>
              <w:top w:val="single" w:sz="4" w:space="0" w:color="auto"/>
              <w:left w:val="single" w:sz="4" w:space="0" w:color="auto"/>
              <w:bottom w:val="single" w:sz="8" w:space="0" w:color="000000"/>
              <w:right w:val="single" w:sz="8" w:space="0" w:color="auto"/>
            </w:tcBorders>
            <w:shd w:val="clear" w:color="000000" w:fill="C0C0C0"/>
            <w:noWrap/>
            <w:vAlign w:val="center"/>
            <w:hideMark/>
          </w:tcPr>
          <w:p w14:paraId="3F9C6490" w14:textId="77777777" w:rsidR="002F36C4" w:rsidRDefault="002F36C4" w:rsidP="00A3475F">
            <w:pPr>
              <w:jc w:val="center"/>
              <w:rPr>
                <w:rFonts w:ascii="Arial" w:hAnsi="Arial" w:cs="Arial"/>
                <w:b/>
                <w:bCs/>
                <w:sz w:val="16"/>
                <w:szCs w:val="16"/>
                <w:lang w:eastAsia="es-ES_tradnl"/>
              </w:rPr>
            </w:pPr>
            <w:r>
              <w:rPr>
                <w:rFonts w:ascii="Arial" w:hAnsi="Arial" w:cs="Arial"/>
                <w:b/>
                <w:bCs/>
                <w:sz w:val="16"/>
                <w:szCs w:val="16"/>
              </w:rPr>
              <w:t>Available services</w:t>
            </w:r>
          </w:p>
        </w:tc>
        <w:tc>
          <w:tcPr>
            <w:tcW w:w="850" w:type="dxa"/>
            <w:tcBorders>
              <w:top w:val="single" w:sz="4" w:space="0" w:color="auto"/>
              <w:left w:val="single" w:sz="8" w:space="0" w:color="auto"/>
              <w:bottom w:val="single" w:sz="8" w:space="0" w:color="000000"/>
              <w:right w:val="single" w:sz="8" w:space="0" w:color="auto"/>
            </w:tcBorders>
            <w:shd w:val="clear" w:color="000000" w:fill="C0C0C0"/>
            <w:vAlign w:val="center"/>
            <w:hideMark/>
          </w:tcPr>
          <w:p w14:paraId="6DCAC812" w14:textId="77777777" w:rsidR="002F36C4" w:rsidRDefault="002F36C4" w:rsidP="00A3475F">
            <w:pPr>
              <w:jc w:val="center"/>
              <w:rPr>
                <w:rFonts w:ascii="Arial" w:hAnsi="Arial" w:cs="Arial"/>
                <w:b/>
                <w:bCs/>
                <w:sz w:val="14"/>
                <w:szCs w:val="14"/>
              </w:rPr>
            </w:pPr>
            <w:r>
              <w:rPr>
                <w:rFonts w:ascii="Arial" w:hAnsi="Arial" w:cs="Arial"/>
                <w:b/>
                <w:bCs/>
                <w:sz w:val="14"/>
                <w:szCs w:val="14"/>
              </w:rPr>
              <w:t xml:space="preserve">UPM </w:t>
            </w:r>
            <w:proofErr w:type="spellStart"/>
            <w:r>
              <w:rPr>
                <w:rFonts w:ascii="Arial" w:hAnsi="Arial" w:cs="Arial"/>
                <w:b/>
                <w:bCs/>
                <w:sz w:val="14"/>
                <w:szCs w:val="14"/>
              </w:rPr>
              <w:t>Montegancedo</w:t>
            </w:r>
            <w:proofErr w:type="spellEnd"/>
          </w:p>
        </w:tc>
        <w:tc>
          <w:tcPr>
            <w:tcW w:w="1418" w:type="dxa"/>
            <w:tcBorders>
              <w:top w:val="single" w:sz="4" w:space="0" w:color="auto"/>
              <w:left w:val="single" w:sz="8" w:space="0" w:color="auto"/>
              <w:bottom w:val="single" w:sz="8" w:space="0" w:color="000000"/>
              <w:right w:val="single" w:sz="8" w:space="0" w:color="auto"/>
            </w:tcBorders>
            <w:shd w:val="clear" w:color="000000" w:fill="C0C0C0"/>
            <w:vAlign w:val="center"/>
            <w:hideMark/>
          </w:tcPr>
          <w:p w14:paraId="176A39A0" w14:textId="77777777" w:rsidR="002F36C4" w:rsidRDefault="002F36C4" w:rsidP="00A3475F">
            <w:pPr>
              <w:jc w:val="center"/>
              <w:rPr>
                <w:rFonts w:ascii="Arial" w:hAnsi="Arial" w:cs="Arial"/>
                <w:b/>
                <w:bCs/>
                <w:sz w:val="14"/>
                <w:szCs w:val="14"/>
              </w:rPr>
            </w:pPr>
            <w:r>
              <w:rPr>
                <w:rFonts w:ascii="Arial" w:hAnsi="Arial" w:cs="Arial"/>
                <w:b/>
                <w:bCs/>
                <w:sz w:val="14"/>
                <w:szCs w:val="14"/>
              </w:rPr>
              <w:t>UC3M Leganés*</w:t>
            </w:r>
          </w:p>
        </w:tc>
        <w:tc>
          <w:tcPr>
            <w:tcW w:w="847" w:type="dxa"/>
            <w:tcBorders>
              <w:top w:val="single" w:sz="4" w:space="0" w:color="auto"/>
              <w:left w:val="single" w:sz="8" w:space="0" w:color="auto"/>
              <w:bottom w:val="single" w:sz="8" w:space="0" w:color="000000"/>
              <w:right w:val="single" w:sz="8" w:space="0" w:color="auto"/>
            </w:tcBorders>
            <w:shd w:val="clear" w:color="000000" w:fill="C0C0C0"/>
            <w:vAlign w:val="center"/>
            <w:hideMark/>
          </w:tcPr>
          <w:p w14:paraId="613175EE" w14:textId="77777777" w:rsidR="002F36C4" w:rsidRDefault="002F36C4" w:rsidP="00A3475F">
            <w:pPr>
              <w:jc w:val="center"/>
              <w:rPr>
                <w:rFonts w:ascii="Arial" w:hAnsi="Arial" w:cs="Arial"/>
                <w:b/>
                <w:bCs/>
                <w:sz w:val="14"/>
                <w:szCs w:val="14"/>
              </w:rPr>
            </w:pPr>
            <w:r>
              <w:rPr>
                <w:rFonts w:ascii="Arial" w:hAnsi="Arial" w:cs="Arial"/>
                <w:b/>
                <w:bCs/>
                <w:sz w:val="14"/>
                <w:szCs w:val="14"/>
              </w:rPr>
              <w:t>URJC Mostoles</w:t>
            </w:r>
          </w:p>
        </w:tc>
        <w:tc>
          <w:tcPr>
            <w:tcW w:w="854" w:type="dxa"/>
            <w:tcBorders>
              <w:top w:val="single" w:sz="4" w:space="0" w:color="auto"/>
              <w:left w:val="single" w:sz="8" w:space="0" w:color="auto"/>
              <w:bottom w:val="single" w:sz="8" w:space="0" w:color="000000"/>
              <w:right w:val="single" w:sz="4" w:space="0" w:color="auto"/>
            </w:tcBorders>
            <w:shd w:val="clear" w:color="000000" w:fill="C0C0C0"/>
            <w:vAlign w:val="center"/>
            <w:hideMark/>
          </w:tcPr>
          <w:p w14:paraId="41861E40" w14:textId="77777777" w:rsidR="002F36C4" w:rsidRDefault="002F36C4" w:rsidP="00A3475F">
            <w:pPr>
              <w:jc w:val="center"/>
              <w:rPr>
                <w:rFonts w:ascii="Arial" w:hAnsi="Arial" w:cs="Arial"/>
                <w:b/>
                <w:bCs/>
                <w:sz w:val="14"/>
                <w:szCs w:val="14"/>
              </w:rPr>
            </w:pPr>
            <w:r>
              <w:rPr>
                <w:rFonts w:ascii="Arial" w:hAnsi="Arial" w:cs="Arial"/>
                <w:b/>
                <w:bCs/>
                <w:sz w:val="14"/>
                <w:szCs w:val="14"/>
              </w:rPr>
              <w:t>PCM             Tres Cantos</w:t>
            </w:r>
          </w:p>
        </w:tc>
        <w:tc>
          <w:tcPr>
            <w:tcW w:w="1054" w:type="dxa"/>
            <w:tcBorders>
              <w:top w:val="single" w:sz="4" w:space="0" w:color="auto"/>
              <w:left w:val="single" w:sz="8" w:space="0" w:color="auto"/>
              <w:right w:val="single" w:sz="4" w:space="0" w:color="auto"/>
            </w:tcBorders>
            <w:shd w:val="clear" w:color="000000" w:fill="C0C0C0"/>
          </w:tcPr>
          <w:p w14:paraId="51436194" w14:textId="77777777" w:rsidR="002F36C4" w:rsidRDefault="002F36C4" w:rsidP="00A3475F">
            <w:pPr>
              <w:jc w:val="center"/>
              <w:rPr>
                <w:rFonts w:ascii="Arial" w:hAnsi="Arial" w:cs="Arial"/>
                <w:b/>
                <w:bCs/>
                <w:sz w:val="14"/>
                <w:szCs w:val="14"/>
              </w:rPr>
            </w:pPr>
          </w:p>
          <w:p w14:paraId="21034CED" w14:textId="77777777" w:rsidR="002F36C4" w:rsidRDefault="002F36C4" w:rsidP="00A3475F">
            <w:pPr>
              <w:spacing w:before="60"/>
              <w:jc w:val="center"/>
              <w:rPr>
                <w:rFonts w:ascii="Arial" w:hAnsi="Arial" w:cs="Arial"/>
                <w:b/>
                <w:bCs/>
                <w:sz w:val="14"/>
                <w:szCs w:val="14"/>
              </w:rPr>
            </w:pPr>
            <w:r>
              <w:rPr>
                <w:rFonts w:ascii="Arial" w:hAnsi="Arial" w:cs="Arial"/>
                <w:b/>
                <w:bCs/>
                <w:sz w:val="14"/>
                <w:szCs w:val="14"/>
              </w:rPr>
              <w:t>UAH</w:t>
            </w:r>
          </w:p>
          <w:p w14:paraId="16AAD1A1" w14:textId="77777777" w:rsidR="002F36C4" w:rsidRDefault="002F36C4" w:rsidP="00A3475F">
            <w:pPr>
              <w:jc w:val="center"/>
              <w:rPr>
                <w:rFonts w:ascii="Arial" w:hAnsi="Arial" w:cs="Arial"/>
                <w:b/>
                <w:bCs/>
                <w:sz w:val="14"/>
                <w:szCs w:val="14"/>
              </w:rPr>
            </w:pPr>
            <w:r>
              <w:rPr>
                <w:rFonts w:ascii="Arial" w:hAnsi="Arial" w:cs="Arial"/>
                <w:b/>
                <w:bCs/>
                <w:sz w:val="14"/>
                <w:szCs w:val="14"/>
              </w:rPr>
              <w:t>Alcalá Desarrollo</w:t>
            </w:r>
          </w:p>
        </w:tc>
      </w:tr>
      <w:tr w:rsidR="002F36C4" w14:paraId="33A98522" w14:textId="77777777" w:rsidTr="00A3475F">
        <w:trPr>
          <w:trHeight w:val="156"/>
          <w:jc w:val="center"/>
        </w:trPr>
        <w:tc>
          <w:tcPr>
            <w:tcW w:w="4815" w:type="dxa"/>
            <w:tcBorders>
              <w:top w:val="single" w:sz="4" w:space="0" w:color="auto"/>
              <w:left w:val="single" w:sz="4" w:space="0" w:color="auto"/>
              <w:bottom w:val="single" w:sz="4" w:space="0" w:color="auto"/>
            </w:tcBorders>
            <w:shd w:val="clear" w:color="000000" w:fill="F2F2F2"/>
            <w:noWrap/>
            <w:hideMark/>
          </w:tcPr>
          <w:p w14:paraId="46AE7122" w14:textId="77777777" w:rsidR="002F36C4" w:rsidRDefault="002F36C4" w:rsidP="00A3475F">
            <w:pPr>
              <w:jc w:val="center"/>
              <w:rPr>
                <w:b/>
                <w:bCs/>
                <w:sz w:val="16"/>
                <w:szCs w:val="16"/>
              </w:rPr>
            </w:pPr>
            <w:r>
              <w:rPr>
                <w:b/>
                <w:bCs/>
                <w:sz w:val="16"/>
                <w:szCs w:val="16"/>
              </w:rPr>
              <w:t>Basic</w:t>
            </w:r>
          </w:p>
        </w:tc>
        <w:tc>
          <w:tcPr>
            <w:tcW w:w="850" w:type="dxa"/>
            <w:tcBorders>
              <w:top w:val="single" w:sz="4" w:space="0" w:color="auto"/>
              <w:bottom w:val="single" w:sz="4" w:space="0" w:color="auto"/>
            </w:tcBorders>
            <w:shd w:val="clear" w:color="000000" w:fill="F2F2F2"/>
            <w:noWrap/>
            <w:hideMark/>
          </w:tcPr>
          <w:p w14:paraId="2D371033" w14:textId="77777777" w:rsidR="002F36C4" w:rsidRDefault="002F36C4" w:rsidP="00A3475F">
            <w:pPr>
              <w:jc w:val="center"/>
              <w:rPr>
                <w:rFonts w:ascii="Arial" w:hAnsi="Arial" w:cs="Arial"/>
                <w:sz w:val="16"/>
                <w:szCs w:val="16"/>
              </w:rPr>
            </w:pPr>
            <w:r>
              <w:rPr>
                <w:rFonts w:ascii="Arial" w:hAnsi="Arial" w:cs="Arial"/>
                <w:sz w:val="16"/>
                <w:szCs w:val="16"/>
              </w:rPr>
              <w:t> </w:t>
            </w:r>
          </w:p>
        </w:tc>
        <w:tc>
          <w:tcPr>
            <w:tcW w:w="1418" w:type="dxa"/>
            <w:tcBorders>
              <w:top w:val="single" w:sz="4" w:space="0" w:color="auto"/>
              <w:bottom w:val="single" w:sz="4" w:space="0" w:color="auto"/>
            </w:tcBorders>
            <w:shd w:val="clear" w:color="000000" w:fill="F2F2F2"/>
            <w:noWrap/>
            <w:hideMark/>
          </w:tcPr>
          <w:p w14:paraId="34754F1E" w14:textId="77777777" w:rsidR="002F36C4" w:rsidRDefault="002F36C4" w:rsidP="00A3475F">
            <w:pPr>
              <w:jc w:val="center"/>
              <w:rPr>
                <w:rFonts w:ascii="Arial" w:hAnsi="Arial" w:cs="Arial"/>
                <w:sz w:val="16"/>
                <w:szCs w:val="16"/>
              </w:rPr>
            </w:pPr>
            <w:r>
              <w:rPr>
                <w:rFonts w:ascii="Arial" w:hAnsi="Arial" w:cs="Arial"/>
                <w:sz w:val="16"/>
                <w:szCs w:val="16"/>
              </w:rPr>
              <w:t> </w:t>
            </w:r>
          </w:p>
        </w:tc>
        <w:tc>
          <w:tcPr>
            <w:tcW w:w="847" w:type="dxa"/>
            <w:tcBorders>
              <w:top w:val="single" w:sz="4" w:space="0" w:color="auto"/>
              <w:bottom w:val="single" w:sz="4" w:space="0" w:color="auto"/>
            </w:tcBorders>
            <w:shd w:val="clear" w:color="000000" w:fill="F2F2F2"/>
            <w:noWrap/>
            <w:hideMark/>
          </w:tcPr>
          <w:p w14:paraId="1368FC88" w14:textId="77777777" w:rsidR="002F36C4" w:rsidRDefault="002F36C4" w:rsidP="00A3475F">
            <w:pPr>
              <w:jc w:val="center"/>
              <w:rPr>
                <w:rFonts w:ascii="Arial" w:hAnsi="Arial" w:cs="Arial"/>
                <w:sz w:val="16"/>
                <w:szCs w:val="16"/>
              </w:rPr>
            </w:pPr>
            <w:r>
              <w:rPr>
                <w:rFonts w:ascii="Arial" w:hAnsi="Arial" w:cs="Arial"/>
                <w:sz w:val="16"/>
                <w:szCs w:val="16"/>
              </w:rPr>
              <w:t> </w:t>
            </w:r>
          </w:p>
        </w:tc>
        <w:tc>
          <w:tcPr>
            <w:tcW w:w="854" w:type="dxa"/>
            <w:tcBorders>
              <w:top w:val="single" w:sz="4" w:space="0" w:color="auto"/>
              <w:bottom w:val="single" w:sz="4" w:space="0" w:color="auto"/>
            </w:tcBorders>
            <w:shd w:val="clear" w:color="000000" w:fill="F2F2F2"/>
            <w:noWrap/>
            <w:hideMark/>
          </w:tcPr>
          <w:p w14:paraId="3DAC9D96" w14:textId="77777777" w:rsidR="002F36C4" w:rsidRDefault="002F36C4" w:rsidP="00A3475F">
            <w:pPr>
              <w:jc w:val="center"/>
              <w:rPr>
                <w:rFonts w:ascii="Arial" w:hAnsi="Arial" w:cs="Arial"/>
                <w:sz w:val="16"/>
                <w:szCs w:val="16"/>
              </w:rPr>
            </w:pPr>
            <w:r>
              <w:rPr>
                <w:rFonts w:ascii="Arial" w:hAnsi="Arial" w:cs="Arial"/>
                <w:sz w:val="16"/>
                <w:szCs w:val="16"/>
              </w:rPr>
              <w:t> </w:t>
            </w:r>
          </w:p>
        </w:tc>
        <w:tc>
          <w:tcPr>
            <w:tcW w:w="1054" w:type="dxa"/>
            <w:tcBorders>
              <w:top w:val="single" w:sz="4" w:space="0" w:color="auto"/>
              <w:bottom w:val="single" w:sz="4" w:space="0" w:color="auto"/>
              <w:right w:val="single" w:sz="4" w:space="0" w:color="auto"/>
            </w:tcBorders>
            <w:shd w:val="clear" w:color="000000" w:fill="F2F2F2"/>
          </w:tcPr>
          <w:p w14:paraId="22265577" w14:textId="77777777" w:rsidR="002F36C4" w:rsidRPr="00980AA9" w:rsidRDefault="002F36C4" w:rsidP="00A3475F">
            <w:pPr>
              <w:jc w:val="center"/>
              <w:rPr>
                <w:rFonts w:ascii="Arial" w:hAnsi="Arial" w:cs="Arial"/>
                <w:sz w:val="16"/>
                <w:szCs w:val="16"/>
              </w:rPr>
            </w:pPr>
          </w:p>
        </w:tc>
      </w:tr>
      <w:tr w:rsidR="002F36C4" w14:paraId="065DEE30" w14:textId="77777777" w:rsidTr="00A3475F">
        <w:trPr>
          <w:trHeight w:val="255"/>
          <w:jc w:val="center"/>
        </w:trPr>
        <w:tc>
          <w:tcPr>
            <w:tcW w:w="4815" w:type="dxa"/>
            <w:tcBorders>
              <w:top w:val="single" w:sz="4" w:space="0" w:color="auto"/>
              <w:left w:val="single" w:sz="4" w:space="0" w:color="auto"/>
              <w:bottom w:val="nil"/>
            </w:tcBorders>
            <w:noWrap/>
            <w:vAlign w:val="center"/>
            <w:hideMark/>
          </w:tcPr>
          <w:p w14:paraId="09652719" w14:textId="77777777" w:rsidR="002F36C4" w:rsidRPr="00962782" w:rsidRDefault="002F36C4" w:rsidP="00A3475F">
            <w:pPr>
              <w:rPr>
                <w:sz w:val="16"/>
                <w:szCs w:val="16"/>
              </w:rPr>
            </w:pPr>
            <w:r w:rsidRPr="00962782">
              <w:rPr>
                <w:rFonts w:cs="Calibri"/>
                <w:sz w:val="16"/>
                <w:szCs w:val="16"/>
                <w:lang w:val="en-GB"/>
              </w:rPr>
              <w:t>• Reception</w:t>
            </w:r>
          </w:p>
        </w:tc>
        <w:tc>
          <w:tcPr>
            <w:tcW w:w="850" w:type="dxa"/>
            <w:tcBorders>
              <w:top w:val="single" w:sz="4" w:space="0" w:color="auto"/>
              <w:bottom w:val="nil"/>
            </w:tcBorders>
            <w:noWrap/>
            <w:hideMark/>
          </w:tcPr>
          <w:p w14:paraId="089990F9"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single" w:sz="4" w:space="0" w:color="auto"/>
              <w:bottom w:val="nil"/>
            </w:tcBorders>
            <w:noWrap/>
            <w:hideMark/>
          </w:tcPr>
          <w:p w14:paraId="065B5E5A"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single" w:sz="4" w:space="0" w:color="auto"/>
              <w:bottom w:val="nil"/>
            </w:tcBorders>
            <w:noWrap/>
            <w:hideMark/>
          </w:tcPr>
          <w:p w14:paraId="7A3F5784"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single" w:sz="4" w:space="0" w:color="auto"/>
              <w:bottom w:val="nil"/>
            </w:tcBorders>
            <w:noWrap/>
            <w:hideMark/>
          </w:tcPr>
          <w:p w14:paraId="6B0D6553" w14:textId="77777777" w:rsidR="002F36C4" w:rsidRPr="00962782" w:rsidRDefault="002F36C4" w:rsidP="00A3475F">
            <w:pPr>
              <w:jc w:val="center"/>
              <w:rPr>
                <w:rFonts w:ascii="Arial" w:hAnsi="Arial" w:cs="Arial"/>
                <w:sz w:val="16"/>
                <w:szCs w:val="16"/>
              </w:rPr>
            </w:pPr>
            <w:r w:rsidRPr="00962782">
              <w:rPr>
                <w:sz w:val="16"/>
                <w:szCs w:val="16"/>
              </w:rPr>
              <w:t>X (24/7)</w:t>
            </w:r>
          </w:p>
        </w:tc>
        <w:tc>
          <w:tcPr>
            <w:tcW w:w="1054" w:type="dxa"/>
            <w:tcBorders>
              <w:top w:val="single" w:sz="4" w:space="0" w:color="auto"/>
              <w:bottom w:val="nil"/>
              <w:right w:val="single" w:sz="4" w:space="0" w:color="auto"/>
            </w:tcBorders>
          </w:tcPr>
          <w:p w14:paraId="7BF52373" w14:textId="77777777" w:rsidR="002F36C4" w:rsidRPr="00980AA9" w:rsidRDefault="002F36C4" w:rsidP="00A3475F">
            <w:pPr>
              <w:jc w:val="center"/>
              <w:rPr>
                <w:sz w:val="16"/>
                <w:szCs w:val="16"/>
              </w:rPr>
            </w:pPr>
            <w:r w:rsidRPr="00980AA9">
              <w:rPr>
                <w:rFonts w:ascii="Arial" w:hAnsi="Arial" w:cs="Arial"/>
                <w:sz w:val="16"/>
                <w:szCs w:val="16"/>
              </w:rPr>
              <w:t>X</w:t>
            </w:r>
          </w:p>
        </w:tc>
      </w:tr>
      <w:tr w:rsidR="002F36C4" w14:paraId="454A1612" w14:textId="77777777" w:rsidTr="00A3475F">
        <w:trPr>
          <w:trHeight w:val="255"/>
          <w:jc w:val="center"/>
        </w:trPr>
        <w:tc>
          <w:tcPr>
            <w:tcW w:w="4815" w:type="dxa"/>
            <w:tcBorders>
              <w:top w:val="nil"/>
              <w:left w:val="single" w:sz="4" w:space="0" w:color="auto"/>
              <w:bottom w:val="nil"/>
            </w:tcBorders>
            <w:noWrap/>
            <w:vAlign w:val="center"/>
            <w:hideMark/>
          </w:tcPr>
          <w:p w14:paraId="5C876135" w14:textId="77777777" w:rsidR="002F36C4" w:rsidRPr="00962782" w:rsidRDefault="002F36C4" w:rsidP="00A3475F">
            <w:pPr>
              <w:rPr>
                <w:sz w:val="16"/>
                <w:szCs w:val="16"/>
              </w:rPr>
            </w:pPr>
            <w:r w:rsidRPr="00962782">
              <w:rPr>
                <w:rFonts w:cs="Calibri"/>
                <w:sz w:val="16"/>
                <w:szCs w:val="16"/>
                <w:lang w:val="en-GB"/>
              </w:rPr>
              <w:t>• Telephone operator / Fax (</w:t>
            </w:r>
            <w:proofErr w:type="spellStart"/>
            <w:r w:rsidRPr="00962782">
              <w:rPr>
                <w:rFonts w:cs="Calibri"/>
                <w:sz w:val="16"/>
                <w:szCs w:val="16"/>
                <w:lang w:val="en-GB"/>
              </w:rPr>
              <w:t>nat</w:t>
            </w:r>
            <w:proofErr w:type="spellEnd"/>
            <w:r w:rsidRPr="00962782">
              <w:rPr>
                <w:rFonts w:cs="Calibri"/>
                <w:sz w:val="16"/>
                <w:szCs w:val="16"/>
                <w:lang w:val="en-GB"/>
              </w:rPr>
              <w:t>)</w:t>
            </w:r>
          </w:p>
        </w:tc>
        <w:tc>
          <w:tcPr>
            <w:tcW w:w="850" w:type="dxa"/>
            <w:tcBorders>
              <w:top w:val="nil"/>
              <w:bottom w:val="nil"/>
            </w:tcBorders>
            <w:noWrap/>
            <w:hideMark/>
          </w:tcPr>
          <w:p w14:paraId="50A909D1" w14:textId="77777777" w:rsidR="002F36C4" w:rsidRPr="00962782" w:rsidRDefault="002F36C4" w:rsidP="00A3475F">
            <w:pPr>
              <w:jc w:val="center"/>
              <w:rPr>
                <w:rFonts w:ascii="Arial" w:hAnsi="Arial" w:cs="Arial"/>
                <w:sz w:val="16"/>
                <w:szCs w:val="16"/>
              </w:rPr>
            </w:pPr>
          </w:p>
        </w:tc>
        <w:tc>
          <w:tcPr>
            <w:tcW w:w="1418" w:type="dxa"/>
            <w:tcBorders>
              <w:top w:val="nil"/>
              <w:bottom w:val="nil"/>
            </w:tcBorders>
            <w:noWrap/>
            <w:hideMark/>
          </w:tcPr>
          <w:p w14:paraId="7FEA6F6A"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5FC12334"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0F7058BC"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408EBC7" w14:textId="77777777" w:rsidR="002F36C4" w:rsidRPr="00980AA9" w:rsidRDefault="002F36C4" w:rsidP="00A3475F">
            <w:pPr>
              <w:jc w:val="center"/>
              <w:rPr>
                <w:rFonts w:ascii="Arial" w:hAnsi="Arial" w:cs="Arial"/>
                <w:sz w:val="16"/>
                <w:szCs w:val="16"/>
              </w:rPr>
            </w:pPr>
          </w:p>
        </w:tc>
      </w:tr>
      <w:tr w:rsidR="002F36C4" w14:paraId="346333F8" w14:textId="77777777" w:rsidTr="00A3475F">
        <w:trPr>
          <w:trHeight w:val="255"/>
          <w:jc w:val="center"/>
        </w:trPr>
        <w:tc>
          <w:tcPr>
            <w:tcW w:w="4815" w:type="dxa"/>
            <w:tcBorders>
              <w:top w:val="nil"/>
              <w:left w:val="single" w:sz="4" w:space="0" w:color="auto"/>
              <w:bottom w:val="nil"/>
            </w:tcBorders>
            <w:noWrap/>
            <w:vAlign w:val="center"/>
            <w:hideMark/>
          </w:tcPr>
          <w:p w14:paraId="463D9624" w14:textId="77777777" w:rsidR="002F36C4" w:rsidRPr="00962782" w:rsidRDefault="002F36C4" w:rsidP="00A3475F">
            <w:pPr>
              <w:rPr>
                <w:sz w:val="16"/>
                <w:szCs w:val="16"/>
              </w:rPr>
            </w:pPr>
            <w:r w:rsidRPr="00962782">
              <w:rPr>
                <w:rFonts w:cs="Calibri"/>
                <w:sz w:val="16"/>
                <w:szCs w:val="16"/>
                <w:lang w:val="en-GB"/>
              </w:rPr>
              <w:t>• Electricity</w:t>
            </w:r>
          </w:p>
        </w:tc>
        <w:tc>
          <w:tcPr>
            <w:tcW w:w="850" w:type="dxa"/>
            <w:tcBorders>
              <w:top w:val="nil"/>
              <w:bottom w:val="nil"/>
            </w:tcBorders>
            <w:noWrap/>
            <w:hideMark/>
          </w:tcPr>
          <w:p w14:paraId="43B5C89B"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2FDDC0DF"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693CE754"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608363D2"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B99551E"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54AE39D4" w14:textId="77777777" w:rsidTr="00A3475F">
        <w:trPr>
          <w:trHeight w:val="255"/>
          <w:jc w:val="center"/>
        </w:trPr>
        <w:tc>
          <w:tcPr>
            <w:tcW w:w="4815" w:type="dxa"/>
            <w:tcBorders>
              <w:top w:val="nil"/>
              <w:left w:val="single" w:sz="4" w:space="0" w:color="auto"/>
              <w:bottom w:val="nil"/>
            </w:tcBorders>
            <w:noWrap/>
            <w:vAlign w:val="center"/>
            <w:hideMark/>
          </w:tcPr>
          <w:p w14:paraId="5CCD834A" w14:textId="77777777" w:rsidR="002F36C4" w:rsidRPr="00962782" w:rsidRDefault="002F36C4" w:rsidP="00A3475F">
            <w:pPr>
              <w:rPr>
                <w:sz w:val="16"/>
                <w:szCs w:val="16"/>
              </w:rPr>
            </w:pPr>
            <w:r w:rsidRPr="00962782">
              <w:rPr>
                <w:rFonts w:cs="Calibri"/>
                <w:sz w:val="16"/>
                <w:szCs w:val="16"/>
                <w:lang w:val="en-GB"/>
              </w:rPr>
              <w:t>• Water</w:t>
            </w:r>
          </w:p>
        </w:tc>
        <w:tc>
          <w:tcPr>
            <w:tcW w:w="850" w:type="dxa"/>
            <w:tcBorders>
              <w:top w:val="nil"/>
              <w:bottom w:val="nil"/>
            </w:tcBorders>
            <w:noWrap/>
            <w:hideMark/>
          </w:tcPr>
          <w:p w14:paraId="533291B0"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560BE4AD"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2150B597"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3053152F"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7E606FCE"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261E5E63" w14:textId="77777777" w:rsidTr="00A3475F">
        <w:trPr>
          <w:trHeight w:val="255"/>
          <w:jc w:val="center"/>
        </w:trPr>
        <w:tc>
          <w:tcPr>
            <w:tcW w:w="4815" w:type="dxa"/>
            <w:tcBorders>
              <w:top w:val="nil"/>
              <w:left w:val="single" w:sz="4" w:space="0" w:color="auto"/>
              <w:bottom w:val="nil"/>
            </w:tcBorders>
            <w:noWrap/>
            <w:vAlign w:val="center"/>
            <w:hideMark/>
          </w:tcPr>
          <w:p w14:paraId="3AED6DEE" w14:textId="77777777" w:rsidR="002F36C4" w:rsidRPr="00962782" w:rsidRDefault="002F36C4" w:rsidP="00A3475F">
            <w:pPr>
              <w:rPr>
                <w:sz w:val="16"/>
                <w:szCs w:val="16"/>
              </w:rPr>
            </w:pPr>
            <w:r w:rsidRPr="00962782">
              <w:rPr>
                <w:rFonts w:cs="Calibri"/>
                <w:sz w:val="16"/>
                <w:szCs w:val="16"/>
                <w:lang w:val="en-GB"/>
              </w:rPr>
              <w:t>• 24-hour Security/Surveillance</w:t>
            </w:r>
          </w:p>
        </w:tc>
        <w:tc>
          <w:tcPr>
            <w:tcW w:w="850" w:type="dxa"/>
            <w:tcBorders>
              <w:top w:val="nil"/>
              <w:bottom w:val="nil"/>
            </w:tcBorders>
            <w:noWrap/>
            <w:hideMark/>
          </w:tcPr>
          <w:p w14:paraId="419F1D3A"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103104C7"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4390FD71"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2C57A5E7"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9845E31"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579F7C2D" w14:textId="77777777" w:rsidTr="00A3475F">
        <w:trPr>
          <w:trHeight w:val="255"/>
          <w:jc w:val="center"/>
        </w:trPr>
        <w:tc>
          <w:tcPr>
            <w:tcW w:w="4815" w:type="dxa"/>
            <w:tcBorders>
              <w:top w:val="nil"/>
              <w:left w:val="single" w:sz="4" w:space="0" w:color="auto"/>
              <w:bottom w:val="nil"/>
            </w:tcBorders>
            <w:noWrap/>
            <w:vAlign w:val="center"/>
            <w:hideMark/>
          </w:tcPr>
          <w:p w14:paraId="7617B49C" w14:textId="77777777" w:rsidR="002F36C4" w:rsidRPr="000115B2" w:rsidRDefault="002F36C4" w:rsidP="00A3475F">
            <w:pPr>
              <w:rPr>
                <w:sz w:val="16"/>
                <w:szCs w:val="16"/>
              </w:rPr>
            </w:pPr>
            <w:r w:rsidRPr="00962782">
              <w:rPr>
                <w:rFonts w:cs="Calibri"/>
                <w:sz w:val="16"/>
                <w:szCs w:val="16"/>
                <w:lang w:val="en-GB"/>
              </w:rPr>
              <w:t xml:space="preserve">• </w:t>
            </w:r>
            <w:proofErr w:type="gramStart"/>
            <w:r w:rsidRPr="00962782">
              <w:rPr>
                <w:rFonts w:cs="Calibri"/>
                <w:sz w:val="16"/>
                <w:szCs w:val="16"/>
                <w:lang w:val="en-GB"/>
              </w:rPr>
              <w:t>Offices  €</w:t>
            </w:r>
            <w:proofErr w:type="gramEnd"/>
            <w:r w:rsidRPr="00962782">
              <w:rPr>
                <w:rFonts w:cs="Calibri"/>
                <w:sz w:val="16"/>
                <w:szCs w:val="16"/>
                <w:lang w:val="en-GB"/>
              </w:rPr>
              <w:t>/m</w:t>
            </w:r>
            <w:proofErr w:type="gramStart"/>
            <w:r w:rsidRPr="00962782">
              <w:rPr>
                <w:sz w:val="16"/>
                <w:szCs w:val="16"/>
                <w:vertAlign w:val="superscript"/>
                <w:lang w:val="en-GB"/>
              </w:rPr>
              <w:t xml:space="preserve">2 </w:t>
            </w:r>
            <w:r>
              <w:rPr>
                <w:sz w:val="16"/>
                <w:szCs w:val="16"/>
                <w:vertAlign w:val="superscript"/>
                <w:lang w:val="en-GB"/>
              </w:rPr>
              <w:t xml:space="preserve"> </w:t>
            </w:r>
            <w:r w:rsidRPr="00970829">
              <w:rPr>
                <w:sz w:val="16"/>
                <w:szCs w:val="16"/>
                <w:lang w:val="en-GB"/>
              </w:rPr>
              <w:t>(</w:t>
            </w:r>
            <w:proofErr w:type="gramEnd"/>
            <w:r w:rsidRPr="00970829">
              <w:rPr>
                <w:sz w:val="16"/>
                <w:szCs w:val="16"/>
                <w:lang w:val="en-GB"/>
              </w:rPr>
              <w:t>estimated price</w:t>
            </w:r>
            <w:r>
              <w:rPr>
                <w:sz w:val="16"/>
                <w:szCs w:val="16"/>
                <w:lang w:val="en-GB"/>
              </w:rPr>
              <w:t>)</w:t>
            </w:r>
          </w:p>
        </w:tc>
        <w:tc>
          <w:tcPr>
            <w:tcW w:w="850" w:type="dxa"/>
            <w:tcBorders>
              <w:top w:val="nil"/>
              <w:bottom w:val="nil"/>
            </w:tcBorders>
            <w:noWrap/>
            <w:hideMark/>
          </w:tcPr>
          <w:p w14:paraId="0678AACE" w14:textId="77777777" w:rsidR="002F36C4" w:rsidRPr="00962782" w:rsidRDefault="002F36C4" w:rsidP="00A3475F">
            <w:pPr>
              <w:jc w:val="center"/>
              <w:rPr>
                <w:sz w:val="20"/>
                <w:szCs w:val="20"/>
              </w:rPr>
            </w:pPr>
            <w:r w:rsidRPr="00962782">
              <w:rPr>
                <w:sz w:val="16"/>
                <w:szCs w:val="16"/>
              </w:rPr>
              <w:t>17,2 € /m</w:t>
            </w:r>
            <w:r w:rsidRPr="00962782">
              <w:rPr>
                <w:sz w:val="16"/>
                <w:szCs w:val="16"/>
                <w:vertAlign w:val="superscript"/>
              </w:rPr>
              <w:t>2</w:t>
            </w:r>
          </w:p>
        </w:tc>
        <w:tc>
          <w:tcPr>
            <w:tcW w:w="1418" w:type="dxa"/>
            <w:tcBorders>
              <w:top w:val="nil"/>
              <w:bottom w:val="nil"/>
            </w:tcBorders>
            <w:noWrap/>
            <w:hideMark/>
          </w:tcPr>
          <w:p w14:paraId="5E3D4420" w14:textId="77777777" w:rsidR="002F36C4" w:rsidRPr="00962782" w:rsidRDefault="002F36C4" w:rsidP="00A3475F">
            <w:pPr>
              <w:jc w:val="center"/>
              <w:rPr>
                <w:sz w:val="16"/>
                <w:szCs w:val="16"/>
              </w:rPr>
            </w:pPr>
            <w:r w:rsidRPr="00962782">
              <w:rPr>
                <w:sz w:val="16"/>
                <w:szCs w:val="16"/>
              </w:rPr>
              <w:t>8.6-10.1€/m</w:t>
            </w:r>
            <w:r w:rsidRPr="00962782">
              <w:rPr>
                <w:sz w:val="16"/>
                <w:szCs w:val="16"/>
                <w:vertAlign w:val="superscript"/>
              </w:rPr>
              <w:t>2</w:t>
            </w:r>
          </w:p>
        </w:tc>
        <w:tc>
          <w:tcPr>
            <w:tcW w:w="847" w:type="dxa"/>
            <w:tcBorders>
              <w:top w:val="nil"/>
              <w:bottom w:val="nil"/>
            </w:tcBorders>
            <w:noWrap/>
            <w:hideMark/>
          </w:tcPr>
          <w:p w14:paraId="6F6B6EAB" w14:textId="77777777" w:rsidR="002F36C4" w:rsidRPr="0032506E" w:rsidRDefault="002F36C4" w:rsidP="00A3475F">
            <w:pPr>
              <w:jc w:val="center"/>
              <w:rPr>
                <w:sz w:val="16"/>
                <w:szCs w:val="16"/>
              </w:rPr>
            </w:pPr>
            <w:r w:rsidRPr="0032506E">
              <w:rPr>
                <w:sz w:val="16"/>
                <w:szCs w:val="16"/>
              </w:rPr>
              <w:t>TBC</w:t>
            </w:r>
          </w:p>
        </w:tc>
        <w:tc>
          <w:tcPr>
            <w:tcW w:w="854" w:type="dxa"/>
            <w:tcBorders>
              <w:top w:val="nil"/>
              <w:bottom w:val="nil"/>
            </w:tcBorders>
            <w:noWrap/>
            <w:hideMark/>
          </w:tcPr>
          <w:p w14:paraId="0781774F" w14:textId="77777777" w:rsidR="002F36C4" w:rsidRPr="00962782" w:rsidRDefault="002F36C4" w:rsidP="00A3475F">
            <w:pPr>
              <w:jc w:val="center"/>
              <w:rPr>
                <w:sz w:val="16"/>
                <w:szCs w:val="16"/>
              </w:rPr>
            </w:pPr>
            <w:r>
              <w:rPr>
                <w:sz w:val="16"/>
                <w:szCs w:val="16"/>
              </w:rPr>
              <w:t>20.84</w:t>
            </w:r>
            <w:r w:rsidRPr="00962782">
              <w:rPr>
                <w:sz w:val="16"/>
                <w:szCs w:val="16"/>
              </w:rPr>
              <w:t>*</w:t>
            </w:r>
          </w:p>
        </w:tc>
        <w:tc>
          <w:tcPr>
            <w:tcW w:w="1054" w:type="dxa"/>
            <w:tcBorders>
              <w:top w:val="nil"/>
              <w:bottom w:val="nil"/>
              <w:right w:val="single" w:sz="4" w:space="0" w:color="auto"/>
            </w:tcBorders>
          </w:tcPr>
          <w:p w14:paraId="0CCAB572" w14:textId="77777777" w:rsidR="002F36C4" w:rsidRPr="00980AA9" w:rsidRDefault="002F36C4" w:rsidP="00A3475F">
            <w:pPr>
              <w:jc w:val="center"/>
              <w:rPr>
                <w:sz w:val="16"/>
                <w:szCs w:val="16"/>
              </w:rPr>
            </w:pPr>
            <w:r w:rsidRPr="00980AA9">
              <w:rPr>
                <w:sz w:val="16"/>
                <w:szCs w:val="16"/>
              </w:rPr>
              <w:t>12 € /m</w:t>
            </w:r>
            <w:r w:rsidRPr="00980AA9">
              <w:rPr>
                <w:sz w:val="16"/>
                <w:szCs w:val="16"/>
                <w:vertAlign w:val="superscript"/>
              </w:rPr>
              <w:t>2</w:t>
            </w:r>
          </w:p>
        </w:tc>
      </w:tr>
      <w:tr w:rsidR="002F36C4" w14:paraId="16AB8C63" w14:textId="77777777" w:rsidTr="00A3475F">
        <w:trPr>
          <w:trHeight w:val="255"/>
          <w:jc w:val="center"/>
        </w:trPr>
        <w:tc>
          <w:tcPr>
            <w:tcW w:w="4815" w:type="dxa"/>
            <w:tcBorders>
              <w:top w:val="nil"/>
              <w:left w:val="single" w:sz="4" w:space="0" w:color="auto"/>
              <w:bottom w:val="nil"/>
            </w:tcBorders>
            <w:noWrap/>
            <w:vAlign w:val="center"/>
            <w:hideMark/>
          </w:tcPr>
          <w:p w14:paraId="1C6BB92B" w14:textId="77777777" w:rsidR="002F36C4" w:rsidRPr="00962782" w:rsidRDefault="002F36C4" w:rsidP="00A3475F">
            <w:pPr>
              <w:rPr>
                <w:sz w:val="16"/>
                <w:szCs w:val="16"/>
              </w:rPr>
            </w:pPr>
            <w:r w:rsidRPr="00962782">
              <w:rPr>
                <w:rFonts w:cs="Calibri"/>
                <w:sz w:val="16"/>
                <w:szCs w:val="16"/>
                <w:lang w:val="en-GB"/>
              </w:rPr>
              <w:t>• Laboratories €/m</w:t>
            </w:r>
            <w:r w:rsidRPr="00962782">
              <w:rPr>
                <w:sz w:val="16"/>
                <w:szCs w:val="16"/>
                <w:vertAlign w:val="superscript"/>
                <w:lang w:val="en-GB"/>
              </w:rPr>
              <w:t>2</w:t>
            </w:r>
            <w:r>
              <w:rPr>
                <w:sz w:val="16"/>
                <w:szCs w:val="16"/>
                <w:vertAlign w:val="superscript"/>
                <w:lang w:val="en-GB"/>
              </w:rPr>
              <w:t xml:space="preserve"> </w:t>
            </w:r>
            <w:r w:rsidRPr="006118DF">
              <w:rPr>
                <w:sz w:val="16"/>
                <w:szCs w:val="16"/>
                <w:lang w:val="en-GB"/>
              </w:rPr>
              <w:t>(estimated price</w:t>
            </w:r>
            <w:r>
              <w:rPr>
                <w:sz w:val="16"/>
                <w:szCs w:val="16"/>
                <w:lang w:val="en-GB"/>
              </w:rPr>
              <w:t>)</w:t>
            </w:r>
          </w:p>
        </w:tc>
        <w:tc>
          <w:tcPr>
            <w:tcW w:w="850" w:type="dxa"/>
            <w:tcBorders>
              <w:top w:val="nil"/>
              <w:bottom w:val="nil"/>
            </w:tcBorders>
            <w:noWrap/>
            <w:hideMark/>
          </w:tcPr>
          <w:p w14:paraId="6BAB72E5" w14:textId="77777777" w:rsidR="002F36C4" w:rsidRPr="00962782" w:rsidRDefault="002F36C4" w:rsidP="00A3475F">
            <w:pPr>
              <w:jc w:val="center"/>
              <w:rPr>
                <w:sz w:val="20"/>
                <w:szCs w:val="20"/>
              </w:rPr>
            </w:pPr>
            <w:r w:rsidRPr="0032506E">
              <w:rPr>
                <w:rFonts w:ascii="Arial" w:hAnsi="Arial" w:cs="Arial"/>
                <w:sz w:val="12"/>
                <w:szCs w:val="12"/>
              </w:rPr>
              <w:t>TBC</w:t>
            </w:r>
          </w:p>
        </w:tc>
        <w:tc>
          <w:tcPr>
            <w:tcW w:w="1418" w:type="dxa"/>
            <w:tcBorders>
              <w:top w:val="nil"/>
              <w:bottom w:val="nil"/>
            </w:tcBorders>
            <w:noWrap/>
            <w:hideMark/>
          </w:tcPr>
          <w:p w14:paraId="2B63B7F3" w14:textId="77777777" w:rsidR="002F36C4" w:rsidRPr="00962782" w:rsidRDefault="002F36C4" w:rsidP="00A3475F">
            <w:pPr>
              <w:jc w:val="center"/>
              <w:rPr>
                <w:sz w:val="16"/>
                <w:szCs w:val="16"/>
              </w:rPr>
            </w:pPr>
            <w:r w:rsidRPr="00962782">
              <w:rPr>
                <w:sz w:val="16"/>
                <w:szCs w:val="16"/>
              </w:rPr>
              <w:t>8.6-10.1€/m</w:t>
            </w:r>
            <w:r w:rsidRPr="00962782">
              <w:rPr>
                <w:sz w:val="16"/>
                <w:szCs w:val="16"/>
                <w:vertAlign w:val="superscript"/>
              </w:rPr>
              <w:t>2</w:t>
            </w:r>
          </w:p>
        </w:tc>
        <w:tc>
          <w:tcPr>
            <w:tcW w:w="847" w:type="dxa"/>
            <w:tcBorders>
              <w:top w:val="nil"/>
              <w:bottom w:val="nil"/>
            </w:tcBorders>
            <w:noWrap/>
            <w:hideMark/>
          </w:tcPr>
          <w:p w14:paraId="2B94A964" w14:textId="77777777" w:rsidR="002F36C4" w:rsidRPr="0032506E" w:rsidRDefault="002F36C4" w:rsidP="00A3475F">
            <w:pPr>
              <w:jc w:val="center"/>
              <w:rPr>
                <w:sz w:val="16"/>
                <w:szCs w:val="16"/>
              </w:rPr>
            </w:pPr>
            <w:r w:rsidRPr="0032506E">
              <w:rPr>
                <w:sz w:val="16"/>
                <w:szCs w:val="16"/>
              </w:rPr>
              <w:t>TBC</w:t>
            </w:r>
          </w:p>
        </w:tc>
        <w:tc>
          <w:tcPr>
            <w:tcW w:w="854" w:type="dxa"/>
            <w:tcBorders>
              <w:top w:val="nil"/>
              <w:bottom w:val="nil"/>
            </w:tcBorders>
            <w:noWrap/>
            <w:hideMark/>
          </w:tcPr>
          <w:p w14:paraId="01331914" w14:textId="77777777" w:rsidR="002F36C4" w:rsidRPr="00962782" w:rsidRDefault="002F36C4" w:rsidP="00A3475F">
            <w:pPr>
              <w:jc w:val="center"/>
              <w:rPr>
                <w:sz w:val="16"/>
                <w:szCs w:val="16"/>
              </w:rPr>
            </w:pPr>
            <w:r>
              <w:rPr>
                <w:sz w:val="16"/>
                <w:szCs w:val="16"/>
              </w:rPr>
              <w:t>34.87</w:t>
            </w:r>
            <w:r w:rsidRPr="00962782">
              <w:rPr>
                <w:sz w:val="16"/>
                <w:szCs w:val="16"/>
              </w:rPr>
              <w:t>*</w:t>
            </w:r>
          </w:p>
        </w:tc>
        <w:tc>
          <w:tcPr>
            <w:tcW w:w="1054" w:type="dxa"/>
            <w:tcBorders>
              <w:top w:val="nil"/>
              <w:bottom w:val="nil"/>
              <w:right w:val="single" w:sz="4" w:space="0" w:color="auto"/>
            </w:tcBorders>
          </w:tcPr>
          <w:p w14:paraId="2055CD23" w14:textId="77777777" w:rsidR="002F36C4" w:rsidRPr="00980AA9" w:rsidRDefault="002F36C4" w:rsidP="00A3475F">
            <w:pPr>
              <w:jc w:val="center"/>
              <w:rPr>
                <w:sz w:val="16"/>
                <w:szCs w:val="16"/>
              </w:rPr>
            </w:pPr>
            <w:r w:rsidRPr="00980AA9">
              <w:rPr>
                <w:sz w:val="16"/>
                <w:szCs w:val="16"/>
              </w:rPr>
              <w:t>3,5 € /m</w:t>
            </w:r>
            <w:r w:rsidRPr="00980AA9">
              <w:rPr>
                <w:sz w:val="16"/>
                <w:szCs w:val="16"/>
                <w:vertAlign w:val="superscript"/>
              </w:rPr>
              <w:t>2</w:t>
            </w:r>
          </w:p>
        </w:tc>
      </w:tr>
      <w:tr w:rsidR="002F36C4" w14:paraId="3B552063" w14:textId="77777777" w:rsidTr="00A3475F">
        <w:trPr>
          <w:trHeight w:val="255"/>
          <w:jc w:val="center"/>
        </w:trPr>
        <w:tc>
          <w:tcPr>
            <w:tcW w:w="4815" w:type="dxa"/>
            <w:tcBorders>
              <w:top w:val="nil"/>
              <w:left w:val="single" w:sz="4" w:space="0" w:color="auto"/>
              <w:bottom w:val="nil"/>
            </w:tcBorders>
            <w:noWrap/>
            <w:vAlign w:val="center"/>
            <w:hideMark/>
          </w:tcPr>
          <w:p w14:paraId="4E357AAF" w14:textId="77777777" w:rsidR="002F36C4" w:rsidRPr="00962782" w:rsidRDefault="002F36C4" w:rsidP="00A3475F">
            <w:pPr>
              <w:rPr>
                <w:sz w:val="16"/>
                <w:szCs w:val="16"/>
              </w:rPr>
            </w:pPr>
            <w:r w:rsidRPr="00962782">
              <w:rPr>
                <w:rFonts w:cs="Calibri"/>
                <w:sz w:val="16"/>
                <w:szCs w:val="16"/>
                <w:lang w:val="en-GB"/>
              </w:rPr>
              <w:t>• Basic cleaning in offices</w:t>
            </w:r>
          </w:p>
        </w:tc>
        <w:tc>
          <w:tcPr>
            <w:tcW w:w="850" w:type="dxa"/>
            <w:tcBorders>
              <w:top w:val="nil"/>
              <w:bottom w:val="nil"/>
            </w:tcBorders>
            <w:noWrap/>
            <w:hideMark/>
          </w:tcPr>
          <w:p w14:paraId="74B05D0E"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2CEEE39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639CE05B"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1457E31F"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AB0CA7F"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48D5EC4F" w14:textId="77777777" w:rsidTr="00A3475F">
        <w:trPr>
          <w:trHeight w:val="255"/>
          <w:jc w:val="center"/>
        </w:trPr>
        <w:tc>
          <w:tcPr>
            <w:tcW w:w="4815" w:type="dxa"/>
            <w:tcBorders>
              <w:top w:val="nil"/>
              <w:left w:val="single" w:sz="4" w:space="0" w:color="auto"/>
              <w:bottom w:val="nil"/>
            </w:tcBorders>
            <w:noWrap/>
            <w:vAlign w:val="center"/>
            <w:hideMark/>
          </w:tcPr>
          <w:p w14:paraId="4BC83CEC" w14:textId="77777777" w:rsidR="002F36C4" w:rsidRPr="00962782" w:rsidRDefault="002F36C4" w:rsidP="00A3475F">
            <w:pPr>
              <w:rPr>
                <w:sz w:val="16"/>
                <w:szCs w:val="16"/>
              </w:rPr>
            </w:pPr>
            <w:r w:rsidRPr="00962782">
              <w:rPr>
                <w:rFonts w:cs="Calibri"/>
                <w:sz w:val="16"/>
                <w:szCs w:val="16"/>
                <w:lang w:val="en-GB"/>
              </w:rPr>
              <w:t>• Cleaning of common areas</w:t>
            </w:r>
          </w:p>
        </w:tc>
        <w:tc>
          <w:tcPr>
            <w:tcW w:w="850" w:type="dxa"/>
            <w:tcBorders>
              <w:top w:val="nil"/>
              <w:bottom w:val="nil"/>
            </w:tcBorders>
            <w:noWrap/>
            <w:hideMark/>
          </w:tcPr>
          <w:p w14:paraId="5BD60419"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3C680F2B"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7F1AC786"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416556E4"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7C3425E"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4DA71681" w14:textId="77777777" w:rsidTr="00A3475F">
        <w:trPr>
          <w:trHeight w:val="255"/>
          <w:jc w:val="center"/>
        </w:trPr>
        <w:tc>
          <w:tcPr>
            <w:tcW w:w="4815" w:type="dxa"/>
            <w:tcBorders>
              <w:top w:val="nil"/>
              <w:left w:val="single" w:sz="4" w:space="0" w:color="auto"/>
              <w:bottom w:val="nil"/>
            </w:tcBorders>
            <w:noWrap/>
            <w:vAlign w:val="center"/>
          </w:tcPr>
          <w:p w14:paraId="51D77C92" w14:textId="77777777" w:rsidR="002F36C4" w:rsidRPr="00962782" w:rsidRDefault="002F36C4" w:rsidP="00A3475F">
            <w:pPr>
              <w:rPr>
                <w:rFonts w:cs="Calibri"/>
                <w:sz w:val="16"/>
                <w:szCs w:val="16"/>
                <w:lang w:val="en-GB"/>
              </w:rPr>
            </w:pPr>
            <w:r w:rsidRPr="00962782">
              <w:rPr>
                <w:rFonts w:cs="Calibri"/>
                <w:sz w:val="16"/>
                <w:szCs w:val="16"/>
                <w:lang w:val="en-GB"/>
              </w:rPr>
              <w:t>• Waste management</w:t>
            </w:r>
          </w:p>
        </w:tc>
        <w:tc>
          <w:tcPr>
            <w:tcW w:w="850" w:type="dxa"/>
            <w:tcBorders>
              <w:top w:val="nil"/>
              <w:bottom w:val="nil"/>
            </w:tcBorders>
            <w:noWrap/>
          </w:tcPr>
          <w:p w14:paraId="52D2E021" w14:textId="77777777" w:rsidR="002F36C4" w:rsidRPr="00962782" w:rsidRDefault="002F36C4" w:rsidP="00A3475F">
            <w:pPr>
              <w:jc w:val="center"/>
              <w:rPr>
                <w:rFonts w:ascii="Arial" w:hAnsi="Arial" w:cs="Arial"/>
                <w:sz w:val="16"/>
                <w:szCs w:val="16"/>
              </w:rPr>
            </w:pPr>
          </w:p>
        </w:tc>
        <w:tc>
          <w:tcPr>
            <w:tcW w:w="1418" w:type="dxa"/>
            <w:tcBorders>
              <w:top w:val="nil"/>
              <w:bottom w:val="nil"/>
            </w:tcBorders>
            <w:noWrap/>
          </w:tcPr>
          <w:p w14:paraId="7EED2BD3"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tcPr>
          <w:p w14:paraId="6BB735AF"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tcPr>
          <w:p w14:paraId="6E937A79"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ACE768F" w14:textId="77777777" w:rsidR="002F36C4" w:rsidRPr="00980AA9" w:rsidRDefault="002F36C4" w:rsidP="00A3475F">
            <w:pPr>
              <w:jc w:val="center"/>
              <w:rPr>
                <w:rFonts w:ascii="Arial" w:hAnsi="Arial" w:cs="Arial"/>
                <w:sz w:val="16"/>
                <w:szCs w:val="16"/>
              </w:rPr>
            </w:pPr>
          </w:p>
        </w:tc>
      </w:tr>
      <w:tr w:rsidR="002F36C4" w14:paraId="2A183A8E" w14:textId="77777777" w:rsidTr="00A3475F">
        <w:trPr>
          <w:trHeight w:val="255"/>
          <w:jc w:val="center"/>
        </w:trPr>
        <w:tc>
          <w:tcPr>
            <w:tcW w:w="4815" w:type="dxa"/>
            <w:tcBorders>
              <w:top w:val="nil"/>
              <w:left w:val="single" w:sz="4" w:space="0" w:color="auto"/>
              <w:bottom w:val="nil"/>
            </w:tcBorders>
            <w:noWrap/>
            <w:vAlign w:val="center"/>
            <w:hideMark/>
          </w:tcPr>
          <w:p w14:paraId="1E172271" w14:textId="77777777" w:rsidR="002F36C4" w:rsidRPr="00962782" w:rsidRDefault="002F36C4" w:rsidP="00A3475F">
            <w:pPr>
              <w:rPr>
                <w:sz w:val="16"/>
                <w:szCs w:val="16"/>
              </w:rPr>
            </w:pPr>
            <w:r w:rsidRPr="00962782">
              <w:rPr>
                <w:rFonts w:cs="Calibri"/>
                <w:sz w:val="16"/>
                <w:szCs w:val="16"/>
                <w:lang w:val="en-GB"/>
              </w:rPr>
              <w:t>• Air Conditioning</w:t>
            </w:r>
          </w:p>
        </w:tc>
        <w:tc>
          <w:tcPr>
            <w:tcW w:w="850" w:type="dxa"/>
            <w:tcBorders>
              <w:top w:val="nil"/>
              <w:bottom w:val="nil"/>
            </w:tcBorders>
            <w:noWrap/>
            <w:vAlign w:val="bottom"/>
            <w:hideMark/>
          </w:tcPr>
          <w:p w14:paraId="7890F8C7"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vAlign w:val="bottom"/>
            <w:hideMark/>
          </w:tcPr>
          <w:p w14:paraId="6CA4DF2E"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vAlign w:val="bottom"/>
            <w:hideMark/>
          </w:tcPr>
          <w:p w14:paraId="0C12CF57"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vAlign w:val="bottom"/>
            <w:hideMark/>
          </w:tcPr>
          <w:p w14:paraId="48A8F82C"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vAlign w:val="bottom"/>
          </w:tcPr>
          <w:p w14:paraId="15459956"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2C2D0197" w14:textId="77777777" w:rsidTr="00A3475F">
        <w:trPr>
          <w:trHeight w:val="255"/>
          <w:jc w:val="center"/>
        </w:trPr>
        <w:tc>
          <w:tcPr>
            <w:tcW w:w="4815" w:type="dxa"/>
            <w:tcBorders>
              <w:top w:val="nil"/>
              <w:left w:val="single" w:sz="4" w:space="0" w:color="auto"/>
              <w:bottom w:val="nil"/>
            </w:tcBorders>
            <w:noWrap/>
            <w:vAlign w:val="center"/>
            <w:hideMark/>
          </w:tcPr>
          <w:p w14:paraId="7E8B29E8" w14:textId="77777777" w:rsidR="002F36C4" w:rsidRPr="00962782" w:rsidRDefault="002F36C4" w:rsidP="00A3475F">
            <w:pPr>
              <w:rPr>
                <w:sz w:val="16"/>
                <w:szCs w:val="16"/>
                <w:lang w:val="en-GB"/>
              </w:rPr>
            </w:pPr>
            <w:r w:rsidRPr="00962782">
              <w:rPr>
                <w:rFonts w:cs="Calibri"/>
                <w:sz w:val="16"/>
                <w:szCs w:val="16"/>
                <w:lang w:val="en-GB"/>
              </w:rPr>
              <w:t>• Wi-Fi throughout the building</w:t>
            </w:r>
          </w:p>
        </w:tc>
        <w:tc>
          <w:tcPr>
            <w:tcW w:w="850" w:type="dxa"/>
            <w:tcBorders>
              <w:top w:val="nil"/>
              <w:bottom w:val="nil"/>
            </w:tcBorders>
            <w:noWrap/>
            <w:hideMark/>
          </w:tcPr>
          <w:p w14:paraId="3BD39EB2"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407BDE6B"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6B107AD9"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7245B7B6"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77A5BC12"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48A62039" w14:textId="77777777" w:rsidTr="00A3475F">
        <w:trPr>
          <w:trHeight w:val="255"/>
          <w:jc w:val="center"/>
        </w:trPr>
        <w:tc>
          <w:tcPr>
            <w:tcW w:w="4815" w:type="dxa"/>
            <w:tcBorders>
              <w:top w:val="nil"/>
              <w:left w:val="single" w:sz="4" w:space="0" w:color="auto"/>
              <w:bottom w:val="nil"/>
            </w:tcBorders>
            <w:noWrap/>
            <w:vAlign w:val="center"/>
            <w:hideMark/>
          </w:tcPr>
          <w:p w14:paraId="55A2CBDB" w14:textId="77777777" w:rsidR="002F36C4" w:rsidRPr="00962782" w:rsidRDefault="002F36C4" w:rsidP="00A3475F">
            <w:pPr>
              <w:rPr>
                <w:sz w:val="16"/>
                <w:szCs w:val="16"/>
                <w:lang w:val="en-GB"/>
              </w:rPr>
            </w:pPr>
            <w:r w:rsidRPr="00962782">
              <w:rPr>
                <w:rFonts w:cs="Calibri"/>
                <w:sz w:val="16"/>
                <w:szCs w:val="16"/>
                <w:lang w:val="en-GB"/>
              </w:rPr>
              <w:t>• Fix data network company/Internet</w:t>
            </w:r>
          </w:p>
        </w:tc>
        <w:tc>
          <w:tcPr>
            <w:tcW w:w="850" w:type="dxa"/>
            <w:tcBorders>
              <w:top w:val="nil"/>
              <w:bottom w:val="nil"/>
            </w:tcBorders>
            <w:noWrap/>
            <w:hideMark/>
          </w:tcPr>
          <w:p w14:paraId="61736DC5"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2446F6E9"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517B020A"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770A18B7"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9631193" w14:textId="77777777" w:rsidR="002F36C4" w:rsidRPr="00980AA9" w:rsidRDefault="002F36C4" w:rsidP="00A3475F">
            <w:pPr>
              <w:jc w:val="center"/>
              <w:rPr>
                <w:rFonts w:ascii="Arial" w:hAnsi="Arial" w:cs="Arial"/>
                <w:sz w:val="16"/>
                <w:szCs w:val="16"/>
              </w:rPr>
            </w:pPr>
          </w:p>
        </w:tc>
      </w:tr>
      <w:tr w:rsidR="002F36C4" w14:paraId="79A69809" w14:textId="77777777" w:rsidTr="00A3475F">
        <w:trPr>
          <w:trHeight w:val="255"/>
          <w:jc w:val="center"/>
        </w:trPr>
        <w:tc>
          <w:tcPr>
            <w:tcW w:w="4815" w:type="dxa"/>
            <w:tcBorders>
              <w:top w:val="nil"/>
              <w:left w:val="single" w:sz="4" w:space="0" w:color="auto"/>
              <w:bottom w:val="nil"/>
            </w:tcBorders>
            <w:noWrap/>
            <w:vAlign w:val="center"/>
            <w:hideMark/>
          </w:tcPr>
          <w:p w14:paraId="282F1329" w14:textId="77777777" w:rsidR="002F36C4" w:rsidRPr="00962782" w:rsidRDefault="002F36C4" w:rsidP="00A3475F">
            <w:pPr>
              <w:rPr>
                <w:sz w:val="16"/>
                <w:szCs w:val="16"/>
                <w:lang w:val="en-GB"/>
              </w:rPr>
            </w:pPr>
            <w:r w:rsidRPr="00962782">
              <w:rPr>
                <w:rFonts w:cs="Calibri"/>
                <w:sz w:val="16"/>
                <w:szCs w:val="16"/>
                <w:lang w:val="en-GB"/>
              </w:rPr>
              <w:t>• Outdoor parking with controlled access</w:t>
            </w:r>
          </w:p>
        </w:tc>
        <w:tc>
          <w:tcPr>
            <w:tcW w:w="850" w:type="dxa"/>
            <w:tcBorders>
              <w:top w:val="nil"/>
              <w:bottom w:val="nil"/>
            </w:tcBorders>
            <w:noWrap/>
            <w:hideMark/>
          </w:tcPr>
          <w:p w14:paraId="30FEC750"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3931237A"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2D2AC9E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5D8F65F3"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146F15E"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60C43DB6" w14:textId="77777777" w:rsidTr="00A3475F">
        <w:trPr>
          <w:trHeight w:val="255"/>
          <w:jc w:val="center"/>
        </w:trPr>
        <w:tc>
          <w:tcPr>
            <w:tcW w:w="4815" w:type="dxa"/>
            <w:tcBorders>
              <w:top w:val="nil"/>
              <w:left w:val="single" w:sz="4" w:space="0" w:color="auto"/>
              <w:bottom w:val="nil"/>
            </w:tcBorders>
            <w:noWrap/>
            <w:vAlign w:val="center"/>
            <w:hideMark/>
          </w:tcPr>
          <w:p w14:paraId="072378E6" w14:textId="77777777" w:rsidR="002F36C4" w:rsidRPr="00962782" w:rsidRDefault="002F36C4" w:rsidP="00A3475F">
            <w:pPr>
              <w:rPr>
                <w:sz w:val="16"/>
                <w:szCs w:val="16"/>
              </w:rPr>
            </w:pPr>
            <w:r w:rsidRPr="00962782">
              <w:rPr>
                <w:rFonts w:cs="Calibri"/>
                <w:sz w:val="16"/>
                <w:szCs w:val="16"/>
                <w:lang w:val="en-GB"/>
              </w:rPr>
              <w:t>• Meeting rooms:</w:t>
            </w:r>
          </w:p>
        </w:tc>
        <w:tc>
          <w:tcPr>
            <w:tcW w:w="850" w:type="dxa"/>
            <w:tcBorders>
              <w:top w:val="nil"/>
              <w:bottom w:val="nil"/>
            </w:tcBorders>
            <w:noWrap/>
            <w:hideMark/>
          </w:tcPr>
          <w:p w14:paraId="76E1CB1F"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4F3A4D9C"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0AC0428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0CC3E066"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1846FDC"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11462DAB" w14:textId="77777777" w:rsidTr="00A3475F">
        <w:trPr>
          <w:trHeight w:val="255"/>
          <w:jc w:val="center"/>
        </w:trPr>
        <w:tc>
          <w:tcPr>
            <w:tcW w:w="4815" w:type="dxa"/>
            <w:tcBorders>
              <w:top w:val="nil"/>
              <w:left w:val="single" w:sz="4" w:space="0" w:color="auto"/>
              <w:bottom w:val="nil"/>
            </w:tcBorders>
            <w:noWrap/>
            <w:vAlign w:val="center"/>
            <w:hideMark/>
          </w:tcPr>
          <w:p w14:paraId="63805372" w14:textId="77777777" w:rsidR="002F36C4" w:rsidRPr="00962782" w:rsidRDefault="002F36C4" w:rsidP="00A3475F">
            <w:pPr>
              <w:rPr>
                <w:sz w:val="16"/>
                <w:szCs w:val="16"/>
              </w:rPr>
            </w:pPr>
            <w:r w:rsidRPr="00962782">
              <w:rPr>
                <w:rFonts w:cs="Calibri"/>
                <w:sz w:val="16"/>
                <w:szCs w:val="16"/>
                <w:lang w:val="en-GB"/>
              </w:rPr>
              <w:t>- hours / week.</w:t>
            </w:r>
          </w:p>
        </w:tc>
        <w:tc>
          <w:tcPr>
            <w:tcW w:w="850" w:type="dxa"/>
            <w:tcBorders>
              <w:top w:val="nil"/>
              <w:bottom w:val="nil"/>
            </w:tcBorders>
            <w:noWrap/>
            <w:hideMark/>
          </w:tcPr>
          <w:p w14:paraId="4D0E1E92" w14:textId="77777777" w:rsidR="002F36C4" w:rsidRPr="00962782" w:rsidRDefault="002F36C4" w:rsidP="00A3475F">
            <w:pPr>
              <w:jc w:val="center"/>
              <w:rPr>
                <w:rFonts w:ascii="Arial" w:hAnsi="Arial" w:cs="Arial"/>
                <w:sz w:val="16"/>
                <w:szCs w:val="16"/>
              </w:rPr>
            </w:pPr>
            <w:r w:rsidRPr="00962782">
              <w:rPr>
                <w:rFonts w:ascii="Arial" w:hAnsi="Arial" w:cs="Arial"/>
                <w:sz w:val="12"/>
                <w:szCs w:val="12"/>
              </w:rPr>
              <w:t>TBC</w:t>
            </w:r>
          </w:p>
        </w:tc>
        <w:tc>
          <w:tcPr>
            <w:tcW w:w="1418" w:type="dxa"/>
            <w:tcBorders>
              <w:top w:val="nil"/>
              <w:bottom w:val="nil"/>
            </w:tcBorders>
            <w:noWrap/>
            <w:hideMark/>
          </w:tcPr>
          <w:p w14:paraId="31B79EEE" w14:textId="77777777" w:rsidR="002F36C4" w:rsidRPr="00962782" w:rsidRDefault="002F36C4" w:rsidP="00A3475F">
            <w:pPr>
              <w:jc w:val="center"/>
              <w:rPr>
                <w:rFonts w:ascii="Arial" w:hAnsi="Arial" w:cs="Arial"/>
                <w:sz w:val="16"/>
                <w:szCs w:val="16"/>
              </w:rPr>
            </w:pPr>
            <w:r w:rsidRPr="00962782">
              <w:rPr>
                <w:sz w:val="16"/>
                <w:szCs w:val="16"/>
              </w:rPr>
              <w:t>5h/d</w:t>
            </w:r>
          </w:p>
        </w:tc>
        <w:tc>
          <w:tcPr>
            <w:tcW w:w="847" w:type="dxa"/>
            <w:tcBorders>
              <w:top w:val="nil"/>
              <w:bottom w:val="nil"/>
            </w:tcBorders>
            <w:noWrap/>
            <w:hideMark/>
          </w:tcPr>
          <w:p w14:paraId="6C58ECC5" w14:textId="77777777" w:rsidR="002F36C4" w:rsidRPr="00962782" w:rsidRDefault="002F36C4" w:rsidP="00A3475F">
            <w:pPr>
              <w:jc w:val="center"/>
              <w:rPr>
                <w:sz w:val="16"/>
                <w:szCs w:val="16"/>
              </w:rPr>
            </w:pPr>
            <w:r w:rsidRPr="00962782">
              <w:rPr>
                <w:sz w:val="16"/>
                <w:szCs w:val="16"/>
              </w:rPr>
              <w:t>2h/d</w:t>
            </w:r>
          </w:p>
        </w:tc>
        <w:tc>
          <w:tcPr>
            <w:tcW w:w="854" w:type="dxa"/>
            <w:tcBorders>
              <w:top w:val="nil"/>
              <w:bottom w:val="nil"/>
            </w:tcBorders>
            <w:noWrap/>
            <w:hideMark/>
          </w:tcPr>
          <w:p w14:paraId="2A803961" w14:textId="77777777" w:rsidR="002F36C4" w:rsidRPr="00962782" w:rsidRDefault="002F36C4" w:rsidP="00A3475F">
            <w:pPr>
              <w:jc w:val="center"/>
              <w:rPr>
                <w:rFonts w:ascii="Arial" w:hAnsi="Arial" w:cs="Arial"/>
                <w:sz w:val="12"/>
                <w:szCs w:val="12"/>
              </w:rPr>
            </w:pPr>
            <w:r w:rsidRPr="00800CFC">
              <w:rPr>
                <w:sz w:val="16"/>
                <w:szCs w:val="16"/>
              </w:rPr>
              <w:t>2</w:t>
            </w:r>
          </w:p>
        </w:tc>
        <w:tc>
          <w:tcPr>
            <w:tcW w:w="1054" w:type="dxa"/>
            <w:tcBorders>
              <w:top w:val="nil"/>
              <w:bottom w:val="nil"/>
              <w:right w:val="single" w:sz="4" w:space="0" w:color="auto"/>
            </w:tcBorders>
          </w:tcPr>
          <w:p w14:paraId="142602CD" w14:textId="77777777" w:rsidR="002F36C4" w:rsidRPr="00980AA9" w:rsidRDefault="002F36C4" w:rsidP="00A3475F">
            <w:pPr>
              <w:jc w:val="center"/>
              <w:rPr>
                <w:rFonts w:ascii="Arial" w:hAnsi="Arial" w:cs="Arial"/>
                <w:sz w:val="12"/>
                <w:szCs w:val="12"/>
              </w:rPr>
            </w:pPr>
            <w:r w:rsidRPr="00980AA9">
              <w:rPr>
                <w:rFonts w:ascii="Arial" w:hAnsi="Arial" w:cs="Arial"/>
                <w:sz w:val="12"/>
                <w:szCs w:val="12"/>
              </w:rPr>
              <w:t>TBC</w:t>
            </w:r>
          </w:p>
        </w:tc>
      </w:tr>
      <w:tr w:rsidR="002F36C4" w14:paraId="5EC2AE59" w14:textId="77777777" w:rsidTr="00A3475F">
        <w:trPr>
          <w:trHeight w:val="255"/>
          <w:jc w:val="center"/>
        </w:trPr>
        <w:tc>
          <w:tcPr>
            <w:tcW w:w="4815" w:type="dxa"/>
            <w:tcBorders>
              <w:top w:val="nil"/>
              <w:left w:val="single" w:sz="4" w:space="0" w:color="auto"/>
              <w:bottom w:val="nil"/>
            </w:tcBorders>
            <w:noWrap/>
            <w:vAlign w:val="center"/>
            <w:hideMark/>
          </w:tcPr>
          <w:p w14:paraId="4C52BFA1" w14:textId="77777777" w:rsidR="002F36C4" w:rsidRPr="00962782" w:rsidRDefault="002F36C4" w:rsidP="00A3475F">
            <w:pPr>
              <w:rPr>
                <w:sz w:val="16"/>
                <w:szCs w:val="16"/>
                <w:lang w:val="en-GB"/>
              </w:rPr>
            </w:pPr>
            <w:r w:rsidRPr="00962782">
              <w:rPr>
                <w:rFonts w:cs="Calibri"/>
                <w:sz w:val="16"/>
                <w:szCs w:val="16"/>
                <w:lang w:val="en-GB"/>
              </w:rPr>
              <w:t>- Additional use: € / day, limiting the total number of hours</w:t>
            </w:r>
          </w:p>
        </w:tc>
        <w:tc>
          <w:tcPr>
            <w:tcW w:w="850" w:type="dxa"/>
            <w:tcBorders>
              <w:top w:val="nil"/>
              <w:bottom w:val="nil"/>
            </w:tcBorders>
            <w:noWrap/>
            <w:hideMark/>
          </w:tcPr>
          <w:p w14:paraId="1D8E5A68" w14:textId="77777777" w:rsidR="002F36C4" w:rsidRPr="00962782" w:rsidRDefault="002F36C4" w:rsidP="00A3475F">
            <w:pPr>
              <w:jc w:val="center"/>
              <w:rPr>
                <w:sz w:val="16"/>
                <w:szCs w:val="16"/>
              </w:rPr>
            </w:pPr>
            <w:r w:rsidRPr="00962782">
              <w:rPr>
                <w:sz w:val="16"/>
                <w:szCs w:val="16"/>
              </w:rPr>
              <w:t>8-10 € /h</w:t>
            </w:r>
          </w:p>
        </w:tc>
        <w:tc>
          <w:tcPr>
            <w:tcW w:w="1418" w:type="dxa"/>
            <w:tcBorders>
              <w:top w:val="nil"/>
              <w:bottom w:val="nil"/>
            </w:tcBorders>
            <w:noWrap/>
            <w:hideMark/>
          </w:tcPr>
          <w:p w14:paraId="792F163A" w14:textId="77777777" w:rsidR="002F36C4" w:rsidRPr="00962782" w:rsidRDefault="002F36C4" w:rsidP="00A3475F">
            <w:pPr>
              <w:jc w:val="center"/>
              <w:rPr>
                <w:sz w:val="16"/>
                <w:szCs w:val="16"/>
              </w:rPr>
            </w:pPr>
            <w:r w:rsidRPr="00962782">
              <w:rPr>
                <w:sz w:val="16"/>
                <w:szCs w:val="16"/>
              </w:rPr>
              <w:t>44 €/d</w:t>
            </w:r>
          </w:p>
        </w:tc>
        <w:tc>
          <w:tcPr>
            <w:tcW w:w="847" w:type="dxa"/>
            <w:tcBorders>
              <w:top w:val="nil"/>
              <w:bottom w:val="nil"/>
            </w:tcBorders>
            <w:noWrap/>
            <w:hideMark/>
          </w:tcPr>
          <w:p w14:paraId="1E74B618"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7E7A767B"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B203CA1"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0C270E47" w14:textId="77777777" w:rsidTr="00A3475F">
        <w:trPr>
          <w:trHeight w:val="255"/>
          <w:jc w:val="center"/>
        </w:trPr>
        <w:tc>
          <w:tcPr>
            <w:tcW w:w="4815" w:type="dxa"/>
            <w:tcBorders>
              <w:top w:val="nil"/>
              <w:left w:val="single" w:sz="4" w:space="0" w:color="auto"/>
              <w:bottom w:val="nil"/>
            </w:tcBorders>
            <w:noWrap/>
            <w:vAlign w:val="center"/>
          </w:tcPr>
          <w:p w14:paraId="6DA77F92" w14:textId="77777777" w:rsidR="002F36C4" w:rsidRPr="00962782" w:rsidRDefault="002F36C4" w:rsidP="00A3475F">
            <w:pPr>
              <w:rPr>
                <w:rFonts w:cs="Calibri"/>
                <w:sz w:val="16"/>
                <w:szCs w:val="16"/>
                <w:lang w:val="en-GB"/>
              </w:rPr>
            </w:pPr>
            <w:r w:rsidRPr="00962782">
              <w:rPr>
                <w:rFonts w:cs="Calibri"/>
                <w:sz w:val="16"/>
                <w:szCs w:val="16"/>
                <w:lang w:val="en-GB"/>
              </w:rPr>
              <w:t>• Training rooms: hours/year at no cost</w:t>
            </w:r>
          </w:p>
        </w:tc>
        <w:tc>
          <w:tcPr>
            <w:tcW w:w="850" w:type="dxa"/>
            <w:tcBorders>
              <w:top w:val="nil"/>
              <w:bottom w:val="nil"/>
            </w:tcBorders>
            <w:noWrap/>
          </w:tcPr>
          <w:p w14:paraId="4DD5EBD0" w14:textId="77777777" w:rsidR="002F36C4" w:rsidRPr="00962782" w:rsidRDefault="002F36C4" w:rsidP="00A3475F">
            <w:pPr>
              <w:jc w:val="center"/>
              <w:rPr>
                <w:sz w:val="16"/>
                <w:szCs w:val="16"/>
              </w:rPr>
            </w:pPr>
            <w:r w:rsidRPr="00962782">
              <w:rPr>
                <w:rFonts w:ascii="Arial" w:hAnsi="Arial" w:cs="Arial"/>
                <w:sz w:val="12"/>
                <w:szCs w:val="12"/>
              </w:rPr>
              <w:t>TBC</w:t>
            </w:r>
          </w:p>
        </w:tc>
        <w:tc>
          <w:tcPr>
            <w:tcW w:w="1418" w:type="dxa"/>
            <w:tcBorders>
              <w:top w:val="nil"/>
              <w:bottom w:val="nil"/>
            </w:tcBorders>
            <w:noWrap/>
          </w:tcPr>
          <w:p w14:paraId="22C47A6F" w14:textId="77777777" w:rsidR="002F36C4" w:rsidRPr="00962782" w:rsidRDefault="002F36C4" w:rsidP="00A3475F">
            <w:pPr>
              <w:jc w:val="center"/>
              <w:rPr>
                <w:sz w:val="16"/>
                <w:szCs w:val="16"/>
              </w:rPr>
            </w:pPr>
            <w:r w:rsidRPr="00962782">
              <w:rPr>
                <w:sz w:val="16"/>
                <w:szCs w:val="16"/>
              </w:rPr>
              <w:t>8 h/y</w:t>
            </w:r>
          </w:p>
        </w:tc>
        <w:tc>
          <w:tcPr>
            <w:tcW w:w="847" w:type="dxa"/>
            <w:tcBorders>
              <w:top w:val="nil"/>
              <w:bottom w:val="nil"/>
            </w:tcBorders>
            <w:noWrap/>
          </w:tcPr>
          <w:p w14:paraId="6699AF11" w14:textId="77777777" w:rsidR="002F36C4" w:rsidRPr="00962782" w:rsidRDefault="002F36C4" w:rsidP="00A3475F">
            <w:pPr>
              <w:jc w:val="center"/>
              <w:rPr>
                <w:rFonts w:ascii="Arial" w:hAnsi="Arial" w:cs="Arial"/>
                <w:sz w:val="16"/>
                <w:szCs w:val="16"/>
              </w:rPr>
            </w:pPr>
            <w:r w:rsidRPr="00962782">
              <w:rPr>
                <w:rFonts w:ascii="Arial" w:hAnsi="Arial" w:cs="Arial"/>
                <w:sz w:val="12"/>
                <w:szCs w:val="12"/>
              </w:rPr>
              <w:t>TBC</w:t>
            </w:r>
          </w:p>
        </w:tc>
        <w:tc>
          <w:tcPr>
            <w:tcW w:w="854" w:type="dxa"/>
            <w:tcBorders>
              <w:top w:val="nil"/>
              <w:bottom w:val="nil"/>
            </w:tcBorders>
            <w:noWrap/>
          </w:tcPr>
          <w:p w14:paraId="30DE089A" w14:textId="77777777" w:rsidR="002F36C4" w:rsidRPr="00962782" w:rsidRDefault="002F36C4" w:rsidP="00A3475F">
            <w:pPr>
              <w:jc w:val="center"/>
              <w:rPr>
                <w:rFonts w:ascii="Arial" w:hAnsi="Arial" w:cs="Arial"/>
                <w:sz w:val="16"/>
                <w:szCs w:val="16"/>
              </w:rPr>
            </w:pPr>
            <w:r>
              <w:rPr>
                <w:rFonts w:ascii="Arial" w:hAnsi="Arial" w:cs="Arial"/>
                <w:sz w:val="12"/>
                <w:szCs w:val="12"/>
              </w:rPr>
              <w:t>3</w:t>
            </w:r>
          </w:p>
        </w:tc>
        <w:tc>
          <w:tcPr>
            <w:tcW w:w="1054" w:type="dxa"/>
            <w:tcBorders>
              <w:top w:val="nil"/>
              <w:bottom w:val="nil"/>
              <w:right w:val="single" w:sz="4" w:space="0" w:color="auto"/>
            </w:tcBorders>
          </w:tcPr>
          <w:p w14:paraId="50FCC539" w14:textId="77777777" w:rsidR="002F36C4" w:rsidRPr="00980AA9" w:rsidRDefault="002F36C4" w:rsidP="00A3475F">
            <w:pPr>
              <w:jc w:val="center"/>
              <w:rPr>
                <w:rFonts w:ascii="Arial" w:hAnsi="Arial" w:cs="Arial"/>
                <w:sz w:val="16"/>
                <w:szCs w:val="16"/>
              </w:rPr>
            </w:pPr>
            <w:r w:rsidRPr="00980AA9">
              <w:rPr>
                <w:rFonts w:ascii="Arial" w:hAnsi="Arial" w:cs="Arial"/>
                <w:sz w:val="12"/>
                <w:szCs w:val="12"/>
              </w:rPr>
              <w:t>TBC</w:t>
            </w:r>
          </w:p>
        </w:tc>
      </w:tr>
      <w:tr w:rsidR="002F36C4" w14:paraId="531D6E97" w14:textId="77777777" w:rsidTr="00A3475F">
        <w:trPr>
          <w:trHeight w:val="255"/>
          <w:jc w:val="center"/>
        </w:trPr>
        <w:tc>
          <w:tcPr>
            <w:tcW w:w="4815" w:type="dxa"/>
            <w:tcBorders>
              <w:top w:val="nil"/>
              <w:left w:val="single" w:sz="4" w:space="0" w:color="auto"/>
              <w:bottom w:val="nil"/>
            </w:tcBorders>
            <w:noWrap/>
            <w:vAlign w:val="center"/>
            <w:hideMark/>
          </w:tcPr>
          <w:p w14:paraId="515B62DA" w14:textId="77777777" w:rsidR="002F36C4" w:rsidRPr="00962782" w:rsidRDefault="002F36C4" w:rsidP="00A3475F">
            <w:pPr>
              <w:rPr>
                <w:sz w:val="16"/>
                <w:szCs w:val="16"/>
              </w:rPr>
            </w:pPr>
            <w:r w:rsidRPr="00962782">
              <w:rPr>
                <w:rFonts w:cs="Calibri"/>
                <w:sz w:val="16"/>
                <w:szCs w:val="16"/>
                <w:lang w:val="en-GB"/>
              </w:rPr>
              <w:t>• Auditorium on reservation:</w:t>
            </w:r>
          </w:p>
        </w:tc>
        <w:tc>
          <w:tcPr>
            <w:tcW w:w="850" w:type="dxa"/>
            <w:tcBorders>
              <w:top w:val="nil"/>
              <w:bottom w:val="nil"/>
            </w:tcBorders>
            <w:noWrap/>
            <w:hideMark/>
          </w:tcPr>
          <w:p w14:paraId="39EC33B7"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3588CA4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5BC3B9C3"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7EBA56BC"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D9E75E3"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31459CDC" w14:textId="77777777" w:rsidTr="00A3475F">
        <w:trPr>
          <w:trHeight w:val="255"/>
          <w:jc w:val="center"/>
        </w:trPr>
        <w:tc>
          <w:tcPr>
            <w:tcW w:w="4815" w:type="dxa"/>
            <w:tcBorders>
              <w:top w:val="nil"/>
              <w:left w:val="single" w:sz="4" w:space="0" w:color="auto"/>
              <w:bottom w:val="nil"/>
            </w:tcBorders>
            <w:noWrap/>
            <w:vAlign w:val="center"/>
            <w:hideMark/>
          </w:tcPr>
          <w:p w14:paraId="2B286AA0" w14:textId="77777777" w:rsidR="002F36C4" w:rsidRPr="00962782" w:rsidRDefault="002F36C4" w:rsidP="00A3475F">
            <w:pPr>
              <w:rPr>
                <w:sz w:val="16"/>
                <w:szCs w:val="16"/>
                <w:lang w:val="en-GB"/>
              </w:rPr>
            </w:pPr>
            <w:r w:rsidRPr="00962782">
              <w:rPr>
                <w:rFonts w:cs="Calibri"/>
                <w:sz w:val="16"/>
                <w:szCs w:val="16"/>
                <w:lang w:val="en-GB"/>
              </w:rPr>
              <w:t xml:space="preserve">- Auditorium at no cost (one morning or </w:t>
            </w:r>
            <w:proofErr w:type="spellStart"/>
            <w:r w:rsidRPr="00962782">
              <w:rPr>
                <w:rFonts w:cs="Calibri"/>
                <w:sz w:val="16"/>
                <w:szCs w:val="16"/>
                <w:lang w:val="en-GB"/>
              </w:rPr>
              <w:t>afternool</w:t>
            </w:r>
            <w:proofErr w:type="spellEnd"/>
            <w:r w:rsidRPr="00962782">
              <w:rPr>
                <w:rFonts w:cs="Calibri"/>
                <w:sz w:val="16"/>
                <w:szCs w:val="16"/>
                <w:lang w:val="en-GB"/>
              </w:rPr>
              <w:t>)</w:t>
            </w:r>
          </w:p>
        </w:tc>
        <w:tc>
          <w:tcPr>
            <w:tcW w:w="850" w:type="dxa"/>
            <w:tcBorders>
              <w:top w:val="nil"/>
              <w:bottom w:val="nil"/>
            </w:tcBorders>
            <w:noWrap/>
            <w:hideMark/>
          </w:tcPr>
          <w:p w14:paraId="488F58D0" w14:textId="77777777" w:rsidR="002F36C4" w:rsidRPr="00962782" w:rsidRDefault="002F36C4" w:rsidP="00A3475F">
            <w:pPr>
              <w:jc w:val="center"/>
              <w:rPr>
                <w:sz w:val="16"/>
                <w:szCs w:val="16"/>
              </w:rPr>
            </w:pPr>
            <w:r w:rsidRPr="00962782">
              <w:rPr>
                <w:color w:val="000000" w:themeColor="text1"/>
                <w:sz w:val="16"/>
                <w:szCs w:val="16"/>
              </w:rPr>
              <w:t>1d/m</w:t>
            </w:r>
          </w:p>
        </w:tc>
        <w:tc>
          <w:tcPr>
            <w:tcW w:w="1418" w:type="dxa"/>
            <w:tcBorders>
              <w:top w:val="nil"/>
              <w:bottom w:val="nil"/>
            </w:tcBorders>
            <w:noWrap/>
            <w:hideMark/>
          </w:tcPr>
          <w:p w14:paraId="3E4EF17D" w14:textId="77777777" w:rsidR="002F36C4" w:rsidRPr="00962782" w:rsidRDefault="002F36C4" w:rsidP="00A3475F">
            <w:pPr>
              <w:jc w:val="center"/>
              <w:rPr>
                <w:sz w:val="16"/>
                <w:szCs w:val="16"/>
              </w:rPr>
            </w:pPr>
            <w:proofErr w:type="gramStart"/>
            <w:r w:rsidRPr="00962782">
              <w:rPr>
                <w:sz w:val="16"/>
                <w:szCs w:val="16"/>
              </w:rPr>
              <w:t>1d</w:t>
            </w:r>
            <w:proofErr w:type="gramEnd"/>
            <w:r w:rsidRPr="00962782">
              <w:rPr>
                <w:sz w:val="16"/>
                <w:szCs w:val="16"/>
              </w:rPr>
              <w:t>/y</w:t>
            </w:r>
          </w:p>
        </w:tc>
        <w:tc>
          <w:tcPr>
            <w:tcW w:w="847" w:type="dxa"/>
            <w:tcBorders>
              <w:top w:val="nil"/>
              <w:bottom w:val="nil"/>
            </w:tcBorders>
            <w:noWrap/>
            <w:hideMark/>
          </w:tcPr>
          <w:p w14:paraId="75931EA6"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280BC922"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72FD685"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0925062C" w14:textId="77777777" w:rsidTr="00A3475F">
        <w:trPr>
          <w:trHeight w:val="255"/>
          <w:jc w:val="center"/>
        </w:trPr>
        <w:tc>
          <w:tcPr>
            <w:tcW w:w="4815" w:type="dxa"/>
            <w:tcBorders>
              <w:top w:val="nil"/>
              <w:left w:val="single" w:sz="4" w:space="0" w:color="auto"/>
              <w:bottom w:val="nil"/>
            </w:tcBorders>
            <w:noWrap/>
            <w:vAlign w:val="center"/>
            <w:hideMark/>
          </w:tcPr>
          <w:p w14:paraId="569F7704" w14:textId="77777777" w:rsidR="002F36C4" w:rsidRPr="00962782" w:rsidRDefault="002F36C4" w:rsidP="00A3475F">
            <w:pPr>
              <w:rPr>
                <w:sz w:val="16"/>
                <w:szCs w:val="16"/>
                <w:lang w:val="en-GB"/>
              </w:rPr>
            </w:pPr>
            <w:r w:rsidRPr="00962782">
              <w:rPr>
                <w:rFonts w:cs="Calibri"/>
                <w:sz w:val="16"/>
                <w:szCs w:val="16"/>
                <w:lang w:val="en-GB"/>
              </w:rPr>
              <w:t>- Additional use: € per morning or afternoon</w:t>
            </w:r>
            <w:r>
              <w:rPr>
                <w:rFonts w:cs="Calibri"/>
                <w:sz w:val="16"/>
                <w:szCs w:val="16"/>
                <w:lang w:val="en-GB"/>
              </w:rPr>
              <w:t xml:space="preserve"> </w:t>
            </w:r>
            <w:r w:rsidRPr="006118DF">
              <w:rPr>
                <w:sz w:val="16"/>
                <w:szCs w:val="16"/>
                <w:lang w:val="en-GB"/>
              </w:rPr>
              <w:t>(estimated price</w:t>
            </w:r>
            <w:r>
              <w:rPr>
                <w:sz w:val="16"/>
                <w:szCs w:val="16"/>
                <w:lang w:val="en-GB"/>
              </w:rPr>
              <w:t>)</w:t>
            </w:r>
          </w:p>
        </w:tc>
        <w:tc>
          <w:tcPr>
            <w:tcW w:w="850" w:type="dxa"/>
            <w:tcBorders>
              <w:top w:val="nil"/>
              <w:bottom w:val="nil"/>
            </w:tcBorders>
            <w:noWrap/>
            <w:hideMark/>
          </w:tcPr>
          <w:p w14:paraId="3EA5BF27" w14:textId="77777777" w:rsidR="002F36C4" w:rsidRPr="00962782" w:rsidRDefault="002F36C4" w:rsidP="00A3475F">
            <w:pPr>
              <w:jc w:val="center"/>
              <w:rPr>
                <w:sz w:val="16"/>
                <w:szCs w:val="16"/>
              </w:rPr>
            </w:pPr>
            <w:r w:rsidRPr="00962782">
              <w:rPr>
                <w:sz w:val="16"/>
                <w:szCs w:val="16"/>
              </w:rPr>
              <w:t>225 €</w:t>
            </w:r>
          </w:p>
        </w:tc>
        <w:tc>
          <w:tcPr>
            <w:tcW w:w="1418" w:type="dxa"/>
            <w:tcBorders>
              <w:top w:val="nil"/>
              <w:bottom w:val="nil"/>
            </w:tcBorders>
            <w:noWrap/>
            <w:hideMark/>
          </w:tcPr>
          <w:p w14:paraId="77A307D1" w14:textId="77777777" w:rsidR="002F36C4" w:rsidRPr="00962782" w:rsidRDefault="002F36C4" w:rsidP="00A3475F">
            <w:pPr>
              <w:jc w:val="center"/>
              <w:rPr>
                <w:sz w:val="16"/>
                <w:szCs w:val="16"/>
              </w:rPr>
            </w:pPr>
            <w:r w:rsidRPr="00962782">
              <w:rPr>
                <w:sz w:val="16"/>
                <w:szCs w:val="16"/>
              </w:rPr>
              <w:t>100 €/h</w:t>
            </w:r>
          </w:p>
        </w:tc>
        <w:tc>
          <w:tcPr>
            <w:tcW w:w="847" w:type="dxa"/>
            <w:tcBorders>
              <w:top w:val="nil"/>
              <w:bottom w:val="nil"/>
            </w:tcBorders>
            <w:noWrap/>
            <w:hideMark/>
          </w:tcPr>
          <w:p w14:paraId="446FD629"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1177B8D7" w14:textId="77777777" w:rsidR="002F36C4" w:rsidRPr="00962782" w:rsidRDefault="002F36C4" w:rsidP="00A3475F">
            <w:pPr>
              <w:jc w:val="center"/>
              <w:rPr>
                <w:rFonts w:ascii="Arial" w:hAnsi="Arial" w:cs="Arial"/>
                <w:sz w:val="16"/>
                <w:szCs w:val="16"/>
              </w:rPr>
            </w:pPr>
            <w:r>
              <w:rPr>
                <w:rFonts w:cstheme="minorHAnsi"/>
                <w:sz w:val="16"/>
                <w:szCs w:val="16"/>
              </w:rPr>
              <w:t>175</w:t>
            </w:r>
            <w:r w:rsidRPr="00F43B79">
              <w:rPr>
                <w:rFonts w:cstheme="minorHAnsi"/>
                <w:sz w:val="16"/>
                <w:szCs w:val="16"/>
              </w:rPr>
              <w:t xml:space="preserve"> €</w:t>
            </w:r>
          </w:p>
        </w:tc>
        <w:tc>
          <w:tcPr>
            <w:tcW w:w="1054" w:type="dxa"/>
            <w:tcBorders>
              <w:top w:val="nil"/>
              <w:bottom w:val="nil"/>
              <w:right w:val="single" w:sz="4" w:space="0" w:color="auto"/>
            </w:tcBorders>
          </w:tcPr>
          <w:p w14:paraId="38FAD0B2"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10B46B20" w14:textId="77777777" w:rsidTr="00A3475F">
        <w:trPr>
          <w:trHeight w:val="255"/>
          <w:jc w:val="center"/>
        </w:trPr>
        <w:tc>
          <w:tcPr>
            <w:tcW w:w="4815" w:type="dxa"/>
            <w:tcBorders>
              <w:top w:val="nil"/>
              <w:left w:val="single" w:sz="4" w:space="0" w:color="auto"/>
              <w:bottom w:val="nil"/>
            </w:tcBorders>
            <w:noWrap/>
            <w:vAlign w:val="center"/>
            <w:hideMark/>
          </w:tcPr>
          <w:p w14:paraId="6C6A80BA" w14:textId="77777777" w:rsidR="002F36C4" w:rsidRPr="00962782" w:rsidRDefault="002F36C4" w:rsidP="00A3475F">
            <w:pPr>
              <w:rPr>
                <w:sz w:val="16"/>
                <w:szCs w:val="16"/>
              </w:rPr>
            </w:pPr>
            <w:r w:rsidRPr="00962782">
              <w:rPr>
                <w:rFonts w:cs="Calibri"/>
                <w:sz w:val="16"/>
                <w:szCs w:val="16"/>
                <w:lang w:val="en-GB"/>
              </w:rPr>
              <w:t xml:space="preserve">- per full </w:t>
            </w:r>
            <w:proofErr w:type="gramStart"/>
            <w:r w:rsidRPr="00962782">
              <w:rPr>
                <w:rFonts w:cs="Calibri"/>
                <w:sz w:val="16"/>
                <w:szCs w:val="16"/>
                <w:lang w:val="en-GB"/>
              </w:rPr>
              <w:t>day</w:t>
            </w:r>
            <w:r w:rsidRPr="006118DF">
              <w:rPr>
                <w:sz w:val="16"/>
                <w:szCs w:val="16"/>
                <w:lang w:val="en-GB"/>
              </w:rPr>
              <w:t>(</w:t>
            </w:r>
            <w:proofErr w:type="gramEnd"/>
            <w:r w:rsidRPr="006118DF">
              <w:rPr>
                <w:sz w:val="16"/>
                <w:szCs w:val="16"/>
                <w:lang w:val="en-GB"/>
              </w:rPr>
              <w:t>estimated price</w:t>
            </w:r>
            <w:r>
              <w:rPr>
                <w:sz w:val="16"/>
                <w:szCs w:val="16"/>
                <w:lang w:val="en-GB"/>
              </w:rPr>
              <w:t>)</w:t>
            </w:r>
          </w:p>
        </w:tc>
        <w:tc>
          <w:tcPr>
            <w:tcW w:w="850" w:type="dxa"/>
            <w:tcBorders>
              <w:top w:val="nil"/>
              <w:bottom w:val="nil"/>
            </w:tcBorders>
            <w:noWrap/>
            <w:hideMark/>
          </w:tcPr>
          <w:p w14:paraId="4CD948FE" w14:textId="77777777" w:rsidR="002F36C4" w:rsidRPr="00962782" w:rsidRDefault="002F36C4" w:rsidP="00A3475F">
            <w:pPr>
              <w:jc w:val="center"/>
              <w:rPr>
                <w:sz w:val="16"/>
                <w:szCs w:val="16"/>
              </w:rPr>
            </w:pPr>
            <w:r w:rsidRPr="00962782">
              <w:rPr>
                <w:sz w:val="16"/>
                <w:szCs w:val="16"/>
              </w:rPr>
              <w:t>400 € /d</w:t>
            </w:r>
          </w:p>
        </w:tc>
        <w:tc>
          <w:tcPr>
            <w:tcW w:w="1418" w:type="dxa"/>
            <w:tcBorders>
              <w:top w:val="nil"/>
              <w:bottom w:val="nil"/>
            </w:tcBorders>
            <w:noWrap/>
            <w:hideMark/>
          </w:tcPr>
          <w:p w14:paraId="46D227FE" w14:textId="77777777" w:rsidR="002F36C4" w:rsidRPr="00962782" w:rsidRDefault="002F36C4" w:rsidP="00A3475F">
            <w:pPr>
              <w:jc w:val="center"/>
              <w:rPr>
                <w:sz w:val="16"/>
                <w:szCs w:val="16"/>
              </w:rPr>
            </w:pPr>
            <w:r w:rsidRPr="00962782">
              <w:rPr>
                <w:sz w:val="16"/>
                <w:szCs w:val="16"/>
              </w:rPr>
              <w:t>499 €/d</w:t>
            </w:r>
          </w:p>
        </w:tc>
        <w:tc>
          <w:tcPr>
            <w:tcW w:w="847" w:type="dxa"/>
            <w:tcBorders>
              <w:top w:val="nil"/>
              <w:bottom w:val="nil"/>
            </w:tcBorders>
            <w:noWrap/>
            <w:hideMark/>
          </w:tcPr>
          <w:p w14:paraId="07550E73"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6517F6B7" w14:textId="77777777" w:rsidR="002F36C4" w:rsidRPr="00962782" w:rsidRDefault="002F36C4" w:rsidP="00A3475F">
            <w:pPr>
              <w:jc w:val="center"/>
              <w:rPr>
                <w:rFonts w:ascii="Arial" w:hAnsi="Arial" w:cs="Arial"/>
                <w:sz w:val="16"/>
                <w:szCs w:val="16"/>
              </w:rPr>
            </w:pPr>
            <w:r>
              <w:rPr>
                <w:rFonts w:cstheme="minorHAnsi"/>
                <w:sz w:val="16"/>
                <w:szCs w:val="16"/>
              </w:rPr>
              <w:t>25</w:t>
            </w:r>
            <w:r w:rsidRPr="00F43B79">
              <w:rPr>
                <w:rFonts w:cstheme="minorHAnsi"/>
                <w:sz w:val="16"/>
                <w:szCs w:val="16"/>
              </w:rPr>
              <w:t>0 €</w:t>
            </w:r>
          </w:p>
        </w:tc>
        <w:tc>
          <w:tcPr>
            <w:tcW w:w="1054" w:type="dxa"/>
            <w:tcBorders>
              <w:top w:val="nil"/>
              <w:bottom w:val="nil"/>
              <w:right w:val="single" w:sz="4" w:space="0" w:color="auto"/>
            </w:tcBorders>
          </w:tcPr>
          <w:p w14:paraId="6360B95F"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4B92608E" w14:textId="77777777" w:rsidTr="00A3475F">
        <w:trPr>
          <w:trHeight w:val="255"/>
          <w:jc w:val="center"/>
        </w:trPr>
        <w:tc>
          <w:tcPr>
            <w:tcW w:w="4815" w:type="dxa"/>
            <w:tcBorders>
              <w:top w:val="nil"/>
              <w:left w:val="single" w:sz="4" w:space="0" w:color="auto"/>
              <w:bottom w:val="nil"/>
            </w:tcBorders>
            <w:noWrap/>
            <w:vAlign w:val="center"/>
            <w:hideMark/>
          </w:tcPr>
          <w:p w14:paraId="747E5688" w14:textId="77777777" w:rsidR="002F36C4" w:rsidRPr="00962782" w:rsidRDefault="002F36C4" w:rsidP="00A3475F">
            <w:pPr>
              <w:rPr>
                <w:sz w:val="16"/>
                <w:szCs w:val="16"/>
                <w:lang w:val="en-GB"/>
              </w:rPr>
            </w:pPr>
            <w:r w:rsidRPr="00962782">
              <w:rPr>
                <w:rFonts w:cs="Calibri"/>
                <w:sz w:val="16"/>
                <w:szCs w:val="16"/>
                <w:lang w:val="en-GB"/>
              </w:rPr>
              <w:t>• Basic training for entrepreneurs and business</w:t>
            </w:r>
          </w:p>
        </w:tc>
        <w:tc>
          <w:tcPr>
            <w:tcW w:w="850" w:type="dxa"/>
            <w:tcBorders>
              <w:top w:val="nil"/>
              <w:bottom w:val="nil"/>
            </w:tcBorders>
            <w:noWrap/>
            <w:hideMark/>
          </w:tcPr>
          <w:p w14:paraId="2DCA8A2E" w14:textId="77777777" w:rsidR="002F36C4" w:rsidRPr="00962782" w:rsidRDefault="002F36C4" w:rsidP="00A3475F">
            <w:pPr>
              <w:jc w:val="center"/>
              <w:rPr>
                <w:rFonts w:ascii="Arial" w:hAnsi="Arial" w:cs="Arial"/>
                <w:sz w:val="16"/>
                <w:szCs w:val="16"/>
              </w:rPr>
            </w:pPr>
            <w:r w:rsidRPr="00962782">
              <w:rPr>
                <w:rFonts w:ascii="Arial" w:hAnsi="Arial" w:cs="Arial"/>
                <w:color w:val="FF0000"/>
                <w:sz w:val="16"/>
                <w:szCs w:val="16"/>
              </w:rPr>
              <w:t xml:space="preserve"> </w:t>
            </w:r>
          </w:p>
        </w:tc>
        <w:tc>
          <w:tcPr>
            <w:tcW w:w="1418" w:type="dxa"/>
            <w:tcBorders>
              <w:top w:val="nil"/>
              <w:bottom w:val="nil"/>
            </w:tcBorders>
            <w:noWrap/>
            <w:hideMark/>
          </w:tcPr>
          <w:p w14:paraId="4E23DA68"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507E9D8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246D098C"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61415BB"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475D62B7" w14:textId="77777777" w:rsidTr="00A3475F">
        <w:trPr>
          <w:trHeight w:val="255"/>
          <w:jc w:val="center"/>
        </w:trPr>
        <w:tc>
          <w:tcPr>
            <w:tcW w:w="4815" w:type="dxa"/>
            <w:tcBorders>
              <w:top w:val="nil"/>
              <w:left w:val="single" w:sz="4" w:space="0" w:color="auto"/>
              <w:bottom w:val="nil"/>
            </w:tcBorders>
            <w:noWrap/>
            <w:vAlign w:val="center"/>
            <w:hideMark/>
          </w:tcPr>
          <w:p w14:paraId="498EF536" w14:textId="77777777" w:rsidR="002F36C4" w:rsidRPr="00962782" w:rsidRDefault="002F36C4" w:rsidP="00A3475F">
            <w:pPr>
              <w:rPr>
                <w:sz w:val="16"/>
                <w:szCs w:val="16"/>
              </w:rPr>
            </w:pPr>
            <w:r w:rsidRPr="00962782">
              <w:rPr>
                <w:rFonts w:cs="Calibri"/>
                <w:sz w:val="16"/>
                <w:szCs w:val="16"/>
                <w:lang w:val="en-GB"/>
              </w:rPr>
              <w:t>• Basic legal assistance</w:t>
            </w:r>
          </w:p>
        </w:tc>
        <w:tc>
          <w:tcPr>
            <w:tcW w:w="850" w:type="dxa"/>
            <w:tcBorders>
              <w:top w:val="nil"/>
              <w:bottom w:val="nil"/>
            </w:tcBorders>
            <w:noWrap/>
            <w:hideMark/>
          </w:tcPr>
          <w:p w14:paraId="0C61F95A" w14:textId="77777777" w:rsidR="002F36C4" w:rsidRPr="00962782" w:rsidRDefault="002F36C4" w:rsidP="00A3475F">
            <w:pPr>
              <w:jc w:val="center"/>
              <w:rPr>
                <w:rFonts w:ascii="Arial" w:hAnsi="Arial" w:cs="Arial"/>
                <w:sz w:val="16"/>
                <w:szCs w:val="16"/>
              </w:rPr>
            </w:pPr>
            <w:r w:rsidRPr="00962782">
              <w:rPr>
                <w:rFonts w:ascii="Arial" w:hAnsi="Arial" w:cs="Arial"/>
                <w:color w:val="FF0000"/>
                <w:sz w:val="16"/>
                <w:szCs w:val="16"/>
              </w:rPr>
              <w:t xml:space="preserve"> </w:t>
            </w:r>
          </w:p>
        </w:tc>
        <w:tc>
          <w:tcPr>
            <w:tcW w:w="1418" w:type="dxa"/>
            <w:tcBorders>
              <w:top w:val="nil"/>
              <w:bottom w:val="nil"/>
            </w:tcBorders>
            <w:noWrap/>
            <w:hideMark/>
          </w:tcPr>
          <w:p w14:paraId="25A7B848"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2E5559AE"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1B5E328B"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7C5B92B"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48F0F69D" w14:textId="77777777" w:rsidTr="00A3475F">
        <w:trPr>
          <w:trHeight w:val="255"/>
          <w:jc w:val="center"/>
        </w:trPr>
        <w:tc>
          <w:tcPr>
            <w:tcW w:w="4815" w:type="dxa"/>
            <w:tcBorders>
              <w:top w:val="nil"/>
              <w:left w:val="single" w:sz="4" w:space="0" w:color="auto"/>
              <w:bottom w:val="nil"/>
            </w:tcBorders>
            <w:noWrap/>
            <w:vAlign w:val="center"/>
            <w:hideMark/>
          </w:tcPr>
          <w:p w14:paraId="64A0D3E1" w14:textId="77777777" w:rsidR="002F36C4" w:rsidRPr="00962782" w:rsidRDefault="002F36C4" w:rsidP="00A3475F">
            <w:pPr>
              <w:rPr>
                <w:sz w:val="16"/>
                <w:szCs w:val="16"/>
                <w:lang w:val="en-GB"/>
              </w:rPr>
            </w:pPr>
            <w:r w:rsidRPr="00962782">
              <w:rPr>
                <w:rFonts w:cs="Calibri"/>
                <w:sz w:val="16"/>
                <w:szCs w:val="16"/>
                <w:lang w:val="en-GB"/>
              </w:rPr>
              <w:t>• Access to technology watch reports - general business / studies</w:t>
            </w:r>
          </w:p>
        </w:tc>
        <w:tc>
          <w:tcPr>
            <w:tcW w:w="850" w:type="dxa"/>
            <w:tcBorders>
              <w:top w:val="nil"/>
              <w:bottom w:val="nil"/>
            </w:tcBorders>
            <w:noWrap/>
            <w:hideMark/>
          </w:tcPr>
          <w:p w14:paraId="08ED50EF" w14:textId="77777777" w:rsidR="002F36C4" w:rsidRPr="00962782" w:rsidRDefault="002F36C4" w:rsidP="00A3475F">
            <w:pPr>
              <w:jc w:val="center"/>
              <w:rPr>
                <w:rFonts w:ascii="Arial" w:hAnsi="Arial" w:cs="Arial"/>
                <w:sz w:val="16"/>
                <w:szCs w:val="16"/>
              </w:rPr>
            </w:pPr>
            <w:r w:rsidRPr="00962782">
              <w:rPr>
                <w:rFonts w:ascii="Arial" w:hAnsi="Arial" w:cs="Arial"/>
                <w:color w:val="FF0000"/>
                <w:sz w:val="16"/>
                <w:szCs w:val="16"/>
              </w:rPr>
              <w:t xml:space="preserve"> </w:t>
            </w:r>
          </w:p>
        </w:tc>
        <w:tc>
          <w:tcPr>
            <w:tcW w:w="1418" w:type="dxa"/>
            <w:tcBorders>
              <w:top w:val="nil"/>
              <w:bottom w:val="nil"/>
            </w:tcBorders>
            <w:noWrap/>
            <w:hideMark/>
          </w:tcPr>
          <w:p w14:paraId="13468D69"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14ABAB8C"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18E0C864"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2747674" w14:textId="77777777" w:rsidR="002F36C4" w:rsidRPr="00980AA9" w:rsidRDefault="002F36C4" w:rsidP="00A3475F">
            <w:pPr>
              <w:jc w:val="center"/>
              <w:rPr>
                <w:rFonts w:ascii="Arial" w:hAnsi="Arial" w:cs="Arial"/>
                <w:sz w:val="16"/>
                <w:szCs w:val="16"/>
              </w:rPr>
            </w:pPr>
          </w:p>
        </w:tc>
      </w:tr>
      <w:tr w:rsidR="002F36C4" w14:paraId="5AFA0C70" w14:textId="77777777" w:rsidTr="00A3475F">
        <w:trPr>
          <w:trHeight w:val="255"/>
          <w:jc w:val="center"/>
        </w:trPr>
        <w:tc>
          <w:tcPr>
            <w:tcW w:w="4815" w:type="dxa"/>
            <w:tcBorders>
              <w:top w:val="nil"/>
              <w:left w:val="single" w:sz="4" w:space="0" w:color="auto"/>
              <w:bottom w:val="nil"/>
            </w:tcBorders>
            <w:noWrap/>
            <w:vAlign w:val="center"/>
            <w:hideMark/>
          </w:tcPr>
          <w:p w14:paraId="5F31C0E6" w14:textId="77777777" w:rsidR="002F36C4" w:rsidRPr="00962782" w:rsidRDefault="002F36C4" w:rsidP="00A3475F">
            <w:pPr>
              <w:rPr>
                <w:sz w:val="16"/>
                <w:szCs w:val="16"/>
              </w:rPr>
            </w:pPr>
            <w:r w:rsidRPr="00962782">
              <w:rPr>
                <w:rFonts w:cs="Calibri"/>
                <w:sz w:val="16"/>
                <w:szCs w:val="16"/>
                <w:lang w:val="en-GB"/>
              </w:rPr>
              <w:t>• Outdoor Gardening</w:t>
            </w:r>
          </w:p>
        </w:tc>
        <w:tc>
          <w:tcPr>
            <w:tcW w:w="850" w:type="dxa"/>
            <w:tcBorders>
              <w:top w:val="nil"/>
              <w:bottom w:val="nil"/>
            </w:tcBorders>
            <w:noWrap/>
            <w:hideMark/>
          </w:tcPr>
          <w:p w14:paraId="12C21C90"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3BCE6E18"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796267E1"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4F3828C9"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8817F36"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14B6BABC" w14:textId="77777777" w:rsidTr="00A3475F">
        <w:trPr>
          <w:trHeight w:val="255"/>
          <w:jc w:val="center"/>
        </w:trPr>
        <w:tc>
          <w:tcPr>
            <w:tcW w:w="4815" w:type="dxa"/>
            <w:tcBorders>
              <w:top w:val="nil"/>
              <w:left w:val="single" w:sz="4" w:space="0" w:color="auto"/>
              <w:bottom w:val="nil"/>
            </w:tcBorders>
            <w:noWrap/>
            <w:vAlign w:val="center"/>
            <w:hideMark/>
          </w:tcPr>
          <w:p w14:paraId="45BC0C03" w14:textId="77777777" w:rsidR="002F36C4" w:rsidRPr="00962782" w:rsidRDefault="002F36C4" w:rsidP="00A3475F">
            <w:pPr>
              <w:rPr>
                <w:sz w:val="16"/>
                <w:szCs w:val="16"/>
                <w:lang w:val="en-GB"/>
              </w:rPr>
            </w:pPr>
            <w:r w:rsidRPr="00962782">
              <w:rPr>
                <w:rFonts w:cs="Calibri"/>
                <w:sz w:val="16"/>
                <w:szCs w:val="16"/>
                <w:lang w:val="en-GB"/>
              </w:rPr>
              <w:t>• Reception desks in each office space</w:t>
            </w:r>
          </w:p>
        </w:tc>
        <w:tc>
          <w:tcPr>
            <w:tcW w:w="850" w:type="dxa"/>
            <w:tcBorders>
              <w:top w:val="nil"/>
            </w:tcBorders>
            <w:noWrap/>
            <w:hideMark/>
          </w:tcPr>
          <w:p w14:paraId="5A25BB6F" w14:textId="77777777" w:rsidR="002F36C4" w:rsidRPr="00962782" w:rsidRDefault="002F36C4" w:rsidP="00A3475F">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tcBorders>
            <w:noWrap/>
            <w:hideMark/>
          </w:tcPr>
          <w:p w14:paraId="7494843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tcBorders>
            <w:noWrap/>
            <w:hideMark/>
          </w:tcPr>
          <w:p w14:paraId="00A010BD"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tcBorders>
            <w:noWrap/>
            <w:hideMark/>
          </w:tcPr>
          <w:p w14:paraId="17AEDA56"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right w:val="single" w:sz="4" w:space="0" w:color="auto"/>
            </w:tcBorders>
          </w:tcPr>
          <w:p w14:paraId="29FAC726"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4A46A240" w14:textId="77777777" w:rsidTr="00A3475F">
        <w:trPr>
          <w:trHeight w:val="270"/>
          <w:jc w:val="center"/>
        </w:trPr>
        <w:tc>
          <w:tcPr>
            <w:tcW w:w="4815" w:type="dxa"/>
            <w:tcBorders>
              <w:top w:val="nil"/>
              <w:left w:val="single" w:sz="4" w:space="0" w:color="auto"/>
              <w:bottom w:val="nil"/>
              <w:right w:val="nil"/>
            </w:tcBorders>
            <w:noWrap/>
            <w:vAlign w:val="center"/>
            <w:hideMark/>
          </w:tcPr>
          <w:p w14:paraId="412689CA" w14:textId="77777777" w:rsidR="002F36C4" w:rsidRPr="00962782" w:rsidRDefault="002F36C4" w:rsidP="00A3475F">
            <w:pPr>
              <w:rPr>
                <w:rFonts w:cs="Calibri"/>
                <w:sz w:val="16"/>
                <w:szCs w:val="16"/>
                <w:lang w:val="en-GB"/>
              </w:rPr>
            </w:pPr>
            <w:r w:rsidRPr="00962782">
              <w:rPr>
                <w:rFonts w:cs="Calibri"/>
                <w:sz w:val="16"/>
                <w:szCs w:val="16"/>
                <w:lang w:val="en-GB"/>
              </w:rPr>
              <w:t>• ISO 9001:2008 certification</w:t>
            </w:r>
          </w:p>
        </w:tc>
        <w:tc>
          <w:tcPr>
            <w:tcW w:w="850" w:type="dxa"/>
            <w:tcBorders>
              <w:top w:val="nil"/>
              <w:left w:val="nil"/>
              <w:right w:val="nil"/>
            </w:tcBorders>
            <w:noWrap/>
            <w:hideMark/>
          </w:tcPr>
          <w:p w14:paraId="7E80D126" w14:textId="77777777" w:rsidR="002F36C4" w:rsidRPr="00962782" w:rsidRDefault="002F36C4" w:rsidP="00A3475F">
            <w:pPr>
              <w:jc w:val="center"/>
              <w:rPr>
                <w:rFonts w:cs="Calibri"/>
                <w:sz w:val="16"/>
                <w:szCs w:val="16"/>
                <w:lang w:val="en-GB"/>
              </w:rPr>
            </w:pPr>
            <w:r w:rsidRPr="00962782">
              <w:rPr>
                <w:rFonts w:cs="Calibri"/>
                <w:sz w:val="16"/>
                <w:szCs w:val="16"/>
                <w:lang w:val="en-GB"/>
              </w:rPr>
              <w:t> </w:t>
            </w:r>
          </w:p>
        </w:tc>
        <w:tc>
          <w:tcPr>
            <w:tcW w:w="1418" w:type="dxa"/>
            <w:tcBorders>
              <w:top w:val="nil"/>
              <w:left w:val="nil"/>
              <w:right w:val="nil"/>
            </w:tcBorders>
            <w:noWrap/>
            <w:hideMark/>
          </w:tcPr>
          <w:p w14:paraId="2EE4A155" w14:textId="77777777" w:rsidR="002F36C4" w:rsidRPr="00962782" w:rsidRDefault="002F36C4" w:rsidP="00A3475F">
            <w:pPr>
              <w:jc w:val="center"/>
              <w:rPr>
                <w:rFonts w:cs="Calibri"/>
                <w:sz w:val="16"/>
                <w:szCs w:val="16"/>
                <w:lang w:val="en-GB"/>
              </w:rPr>
            </w:pPr>
            <w:r w:rsidRPr="00962782">
              <w:rPr>
                <w:rFonts w:cs="Calibri"/>
                <w:sz w:val="16"/>
                <w:szCs w:val="16"/>
                <w:lang w:val="en-GB"/>
              </w:rPr>
              <w:t> </w:t>
            </w:r>
          </w:p>
        </w:tc>
        <w:tc>
          <w:tcPr>
            <w:tcW w:w="847" w:type="dxa"/>
            <w:tcBorders>
              <w:top w:val="nil"/>
              <w:left w:val="nil"/>
              <w:right w:val="nil"/>
            </w:tcBorders>
            <w:noWrap/>
            <w:hideMark/>
          </w:tcPr>
          <w:p w14:paraId="140DFD8B" w14:textId="77777777" w:rsidR="002F36C4" w:rsidRPr="00962782" w:rsidRDefault="002F36C4" w:rsidP="00A3475F">
            <w:pPr>
              <w:jc w:val="center"/>
              <w:rPr>
                <w:rFonts w:cs="Calibri"/>
                <w:sz w:val="16"/>
                <w:szCs w:val="16"/>
                <w:lang w:val="en-GB"/>
              </w:rPr>
            </w:pPr>
            <w:r w:rsidRPr="00962782">
              <w:rPr>
                <w:rFonts w:cs="Calibri"/>
                <w:sz w:val="16"/>
                <w:szCs w:val="16"/>
                <w:lang w:val="en-GB"/>
              </w:rPr>
              <w:t> </w:t>
            </w:r>
          </w:p>
        </w:tc>
        <w:tc>
          <w:tcPr>
            <w:tcW w:w="854" w:type="dxa"/>
            <w:tcBorders>
              <w:top w:val="nil"/>
              <w:left w:val="nil"/>
            </w:tcBorders>
            <w:noWrap/>
            <w:hideMark/>
          </w:tcPr>
          <w:p w14:paraId="77C471CB" w14:textId="77777777" w:rsidR="002F36C4" w:rsidRPr="00962782" w:rsidRDefault="002F36C4" w:rsidP="00A3475F">
            <w:pPr>
              <w:jc w:val="center"/>
              <w:rPr>
                <w:rFonts w:cs="Calibri"/>
                <w:sz w:val="16"/>
                <w:szCs w:val="16"/>
                <w:lang w:val="en-GB"/>
              </w:rPr>
            </w:pPr>
          </w:p>
        </w:tc>
        <w:tc>
          <w:tcPr>
            <w:tcW w:w="1054" w:type="dxa"/>
            <w:tcBorders>
              <w:top w:val="nil"/>
              <w:left w:val="nil"/>
              <w:right w:val="single" w:sz="4" w:space="0" w:color="auto"/>
            </w:tcBorders>
          </w:tcPr>
          <w:p w14:paraId="464E70B5" w14:textId="77777777" w:rsidR="002F36C4" w:rsidRPr="00980AA9" w:rsidRDefault="002F36C4" w:rsidP="00A3475F">
            <w:pPr>
              <w:jc w:val="center"/>
              <w:rPr>
                <w:rFonts w:ascii="Arial" w:hAnsi="Arial" w:cs="Arial"/>
                <w:sz w:val="16"/>
                <w:szCs w:val="16"/>
              </w:rPr>
            </w:pPr>
            <w:r w:rsidRPr="00980AA9">
              <w:rPr>
                <w:rFonts w:cs="Calibri"/>
                <w:sz w:val="16"/>
                <w:szCs w:val="16"/>
                <w:lang w:val="en-GB"/>
              </w:rPr>
              <w:t> X</w:t>
            </w:r>
          </w:p>
        </w:tc>
      </w:tr>
      <w:tr w:rsidR="002F36C4" w14:paraId="2811CC6A" w14:textId="77777777" w:rsidTr="00A3475F">
        <w:trPr>
          <w:trHeight w:val="270"/>
          <w:jc w:val="center"/>
        </w:trPr>
        <w:tc>
          <w:tcPr>
            <w:tcW w:w="4815" w:type="dxa"/>
            <w:tcBorders>
              <w:top w:val="nil"/>
              <w:left w:val="single" w:sz="4" w:space="0" w:color="auto"/>
              <w:bottom w:val="nil"/>
              <w:right w:val="nil"/>
            </w:tcBorders>
            <w:noWrap/>
            <w:vAlign w:val="center"/>
          </w:tcPr>
          <w:p w14:paraId="12CB4A91" w14:textId="77777777" w:rsidR="002F36C4" w:rsidRPr="00962782" w:rsidRDefault="002F36C4" w:rsidP="00A3475F">
            <w:pPr>
              <w:rPr>
                <w:rFonts w:cs="Calibri"/>
                <w:sz w:val="16"/>
                <w:szCs w:val="16"/>
                <w:lang w:val="en-GB"/>
              </w:rPr>
            </w:pPr>
            <w:r w:rsidRPr="00962782">
              <w:rPr>
                <w:rFonts w:cs="Calibri"/>
                <w:sz w:val="16"/>
                <w:szCs w:val="16"/>
                <w:lang w:val="en-GB"/>
              </w:rPr>
              <w:t xml:space="preserve">• Scientific/ technical equipment (laboratory users only) </w:t>
            </w:r>
          </w:p>
        </w:tc>
        <w:tc>
          <w:tcPr>
            <w:tcW w:w="850" w:type="dxa"/>
            <w:tcBorders>
              <w:top w:val="nil"/>
              <w:left w:val="nil"/>
              <w:right w:val="nil"/>
            </w:tcBorders>
            <w:noWrap/>
          </w:tcPr>
          <w:p w14:paraId="1BF863EF" w14:textId="77777777" w:rsidR="002F36C4" w:rsidRPr="00962782" w:rsidRDefault="002F36C4" w:rsidP="00A3475F">
            <w:pPr>
              <w:rPr>
                <w:rFonts w:cs="Calibri"/>
                <w:sz w:val="16"/>
                <w:szCs w:val="16"/>
                <w:lang w:val="en-GB"/>
              </w:rPr>
            </w:pPr>
          </w:p>
        </w:tc>
        <w:tc>
          <w:tcPr>
            <w:tcW w:w="1418" w:type="dxa"/>
            <w:tcBorders>
              <w:top w:val="nil"/>
              <w:left w:val="nil"/>
              <w:right w:val="nil"/>
            </w:tcBorders>
            <w:noWrap/>
          </w:tcPr>
          <w:p w14:paraId="231E97B3" w14:textId="77777777" w:rsidR="002F36C4" w:rsidRPr="00962782" w:rsidRDefault="002F36C4" w:rsidP="00A3475F">
            <w:pPr>
              <w:rPr>
                <w:rFonts w:cs="Calibri"/>
                <w:sz w:val="16"/>
                <w:szCs w:val="16"/>
                <w:lang w:val="en-GB"/>
              </w:rPr>
            </w:pPr>
          </w:p>
        </w:tc>
        <w:tc>
          <w:tcPr>
            <w:tcW w:w="847" w:type="dxa"/>
            <w:tcBorders>
              <w:top w:val="nil"/>
              <w:left w:val="nil"/>
              <w:right w:val="nil"/>
            </w:tcBorders>
            <w:noWrap/>
          </w:tcPr>
          <w:p w14:paraId="67AE79A1" w14:textId="77777777" w:rsidR="002F36C4" w:rsidRPr="00962782" w:rsidRDefault="002F36C4" w:rsidP="00A3475F">
            <w:pPr>
              <w:rPr>
                <w:rFonts w:cs="Calibri"/>
                <w:sz w:val="16"/>
                <w:szCs w:val="16"/>
                <w:lang w:val="en-GB"/>
              </w:rPr>
            </w:pPr>
          </w:p>
        </w:tc>
        <w:tc>
          <w:tcPr>
            <w:tcW w:w="854" w:type="dxa"/>
            <w:tcBorders>
              <w:top w:val="nil"/>
              <w:left w:val="nil"/>
            </w:tcBorders>
            <w:noWrap/>
          </w:tcPr>
          <w:p w14:paraId="2B7CF9E5"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left w:val="nil"/>
              <w:right w:val="single" w:sz="4" w:space="0" w:color="auto"/>
            </w:tcBorders>
          </w:tcPr>
          <w:p w14:paraId="748B88F3" w14:textId="77777777" w:rsidR="002F36C4" w:rsidRPr="00980AA9" w:rsidRDefault="002F36C4" w:rsidP="00A3475F">
            <w:pPr>
              <w:jc w:val="center"/>
              <w:rPr>
                <w:rFonts w:ascii="Arial" w:hAnsi="Arial" w:cs="Arial"/>
                <w:sz w:val="16"/>
                <w:szCs w:val="16"/>
              </w:rPr>
            </w:pPr>
          </w:p>
        </w:tc>
      </w:tr>
      <w:tr w:rsidR="002F36C4" w14:paraId="6946AE49" w14:textId="77777777" w:rsidTr="00A3475F">
        <w:trPr>
          <w:trHeight w:val="270"/>
          <w:jc w:val="center"/>
        </w:trPr>
        <w:tc>
          <w:tcPr>
            <w:tcW w:w="4815" w:type="dxa"/>
            <w:tcBorders>
              <w:top w:val="nil"/>
              <w:left w:val="single" w:sz="4" w:space="0" w:color="auto"/>
              <w:bottom w:val="nil"/>
              <w:right w:val="nil"/>
            </w:tcBorders>
            <w:noWrap/>
            <w:vAlign w:val="center"/>
          </w:tcPr>
          <w:p w14:paraId="4DDBB4FB" w14:textId="77777777" w:rsidR="002F36C4" w:rsidRPr="00962782" w:rsidRDefault="002F36C4" w:rsidP="00A3475F">
            <w:pPr>
              <w:rPr>
                <w:rFonts w:cs="Calibri"/>
                <w:sz w:val="16"/>
                <w:szCs w:val="16"/>
                <w:lang w:val="en-GB"/>
              </w:rPr>
            </w:pPr>
            <w:r w:rsidRPr="00962782">
              <w:rPr>
                <w:rFonts w:cs="Calibri"/>
                <w:sz w:val="16"/>
                <w:szCs w:val="16"/>
                <w:lang w:val="en-GB"/>
              </w:rPr>
              <w:t>•</w:t>
            </w:r>
            <w:r w:rsidRPr="00962782">
              <w:rPr>
                <w:rFonts w:cs="Calibri"/>
                <w:sz w:val="14"/>
                <w:szCs w:val="14"/>
                <w:lang w:val="en-GB"/>
              </w:rPr>
              <w:t xml:space="preserve"> </w:t>
            </w:r>
            <w:r w:rsidRPr="00962782">
              <w:rPr>
                <w:rFonts w:cs="Calibri"/>
                <w:sz w:val="16"/>
                <w:szCs w:val="16"/>
                <w:lang w:val="en-GB"/>
              </w:rPr>
              <w:t xml:space="preserve">Supply of </w:t>
            </w:r>
            <w:proofErr w:type="spellStart"/>
            <w:proofErr w:type="gramStart"/>
            <w:r w:rsidRPr="00962782">
              <w:rPr>
                <w:rFonts w:cs="Calibri"/>
                <w:sz w:val="16"/>
                <w:szCs w:val="16"/>
                <w:lang w:val="en-GB"/>
              </w:rPr>
              <w:t>gases</w:t>
            </w:r>
            <w:r w:rsidRPr="00962782">
              <w:rPr>
                <w:rFonts w:cs="Calibri"/>
                <w:sz w:val="14"/>
                <w:szCs w:val="14"/>
                <w:lang w:val="en-GB"/>
              </w:rPr>
              <w:t>,Mili</w:t>
            </w:r>
            <w:proofErr w:type="spellEnd"/>
            <w:proofErr w:type="gramEnd"/>
            <w:r w:rsidRPr="00962782">
              <w:rPr>
                <w:rFonts w:cs="Calibri"/>
                <w:sz w:val="14"/>
                <w:szCs w:val="14"/>
                <w:lang w:val="en-GB"/>
              </w:rPr>
              <w:t>-Q water, liquid N</w:t>
            </w:r>
            <w:proofErr w:type="gramStart"/>
            <w:r w:rsidRPr="00962782">
              <w:rPr>
                <w:rFonts w:cs="Calibri"/>
                <w:sz w:val="14"/>
                <w:szCs w:val="14"/>
                <w:lang w:val="en-GB"/>
              </w:rPr>
              <w:t>2,dry</w:t>
            </w:r>
            <w:proofErr w:type="gramEnd"/>
            <w:r w:rsidRPr="00962782">
              <w:rPr>
                <w:rFonts w:cs="Calibri"/>
                <w:sz w:val="14"/>
                <w:szCs w:val="14"/>
                <w:lang w:val="en-GB"/>
              </w:rPr>
              <w:t xml:space="preserve"> ice </w:t>
            </w:r>
            <w:proofErr w:type="gramStart"/>
            <w:r w:rsidRPr="00962782">
              <w:rPr>
                <w:rFonts w:cs="Calibri"/>
                <w:sz w:val="14"/>
                <w:szCs w:val="14"/>
                <w:lang w:val="en-GB"/>
              </w:rPr>
              <w:t>etc(</w:t>
            </w:r>
            <w:proofErr w:type="gramEnd"/>
            <w:r w:rsidRPr="00962782">
              <w:rPr>
                <w:rFonts w:cs="Calibri"/>
                <w:sz w:val="14"/>
                <w:szCs w:val="14"/>
                <w:lang w:val="en-GB"/>
              </w:rPr>
              <w:t xml:space="preserve">lab users only, </w:t>
            </w:r>
            <w:proofErr w:type="spellStart"/>
            <w:proofErr w:type="gramStart"/>
            <w:r w:rsidRPr="00962782">
              <w:rPr>
                <w:rFonts w:cs="Calibri"/>
                <w:sz w:val="14"/>
                <w:szCs w:val="14"/>
                <w:lang w:val="en-GB"/>
              </w:rPr>
              <w:t>ltd.supply</w:t>
            </w:r>
            <w:proofErr w:type="spellEnd"/>
            <w:proofErr w:type="gramEnd"/>
            <w:r w:rsidRPr="00962782">
              <w:rPr>
                <w:rFonts w:cs="Calibri"/>
                <w:sz w:val="14"/>
                <w:szCs w:val="14"/>
                <w:lang w:val="en-GB"/>
              </w:rPr>
              <w:t>)</w:t>
            </w:r>
            <w:r w:rsidRPr="00962782">
              <w:rPr>
                <w:rFonts w:cs="Calibri"/>
                <w:sz w:val="16"/>
                <w:szCs w:val="16"/>
                <w:lang w:val="en-GB"/>
              </w:rPr>
              <w:t xml:space="preserve"> </w:t>
            </w:r>
          </w:p>
        </w:tc>
        <w:tc>
          <w:tcPr>
            <w:tcW w:w="850" w:type="dxa"/>
            <w:tcBorders>
              <w:top w:val="nil"/>
              <w:left w:val="nil"/>
              <w:right w:val="nil"/>
            </w:tcBorders>
            <w:noWrap/>
          </w:tcPr>
          <w:p w14:paraId="00BADD0D" w14:textId="77777777" w:rsidR="002F36C4" w:rsidRPr="00962782" w:rsidRDefault="002F36C4" w:rsidP="00A3475F">
            <w:pPr>
              <w:rPr>
                <w:rFonts w:cs="Calibri"/>
                <w:sz w:val="16"/>
                <w:szCs w:val="16"/>
                <w:lang w:val="en-GB"/>
              </w:rPr>
            </w:pPr>
          </w:p>
        </w:tc>
        <w:tc>
          <w:tcPr>
            <w:tcW w:w="1418" w:type="dxa"/>
            <w:tcBorders>
              <w:top w:val="nil"/>
              <w:left w:val="nil"/>
              <w:right w:val="nil"/>
            </w:tcBorders>
            <w:noWrap/>
          </w:tcPr>
          <w:p w14:paraId="1BBEE35D" w14:textId="77777777" w:rsidR="002F36C4" w:rsidRPr="00962782" w:rsidRDefault="002F36C4" w:rsidP="00A3475F">
            <w:pPr>
              <w:rPr>
                <w:rFonts w:cs="Calibri"/>
                <w:sz w:val="16"/>
                <w:szCs w:val="16"/>
                <w:lang w:val="en-GB"/>
              </w:rPr>
            </w:pPr>
          </w:p>
        </w:tc>
        <w:tc>
          <w:tcPr>
            <w:tcW w:w="847" w:type="dxa"/>
            <w:tcBorders>
              <w:top w:val="nil"/>
              <w:left w:val="nil"/>
              <w:right w:val="nil"/>
            </w:tcBorders>
            <w:noWrap/>
          </w:tcPr>
          <w:p w14:paraId="05251DA3" w14:textId="77777777" w:rsidR="002F36C4" w:rsidRPr="00962782" w:rsidRDefault="002F36C4" w:rsidP="00A3475F">
            <w:pPr>
              <w:rPr>
                <w:rFonts w:cs="Calibri"/>
                <w:sz w:val="16"/>
                <w:szCs w:val="16"/>
                <w:lang w:val="en-GB"/>
              </w:rPr>
            </w:pPr>
          </w:p>
        </w:tc>
        <w:tc>
          <w:tcPr>
            <w:tcW w:w="854" w:type="dxa"/>
            <w:tcBorders>
              <w:top w:val="nil"/>
              <w:left w:val="nil"/>
            </w:tcBorders>
            <w:noWrap/>
          </w:tcPr>
          <w:p w14:paraId="7BEEB3B1"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left w:val="nil"/>
              <w:right w:val="single" w:sz="4" w:space="0" w:color="auto"/>
            </w:tcBorders>
          </w:tcPr>
          <w:p w14:paraId="0F707BB6" w14:textId="77777777" w:rsidR="002F36C4" w:rsidRPr="00980AA9" w:rsidRDefault="002F36C4" w:rsidP="00A3475F">
            <w:pPr>
              <w:jc w:val="center"/>
              <w:rPr>
                <w:rFonts w:ascii="Arial" w:hAnsi="Arial" w:cs="Arial"/>
                <w:sz w:val="16"/>
                <w:szCs w:val="16"/>
              </w:rPr>
            </w:pPr>
          </w:p>
        </w:tc>
      </w:tr>
      <w:tr w:rsidR="002F36C4" w14:paraId="376A4008" w14:textId="77777777" w:rsidTr="00A3475F">
        <w:trPr>
          <w:trHeight w:val="270"/>
          <w:jc w:val="center"/>
        </w:trPr>
        <w:tc>
          <w:tcPr>
            <w:tcW w:w="4815" w:type="dxa"/>
            <w:tcBorders>
              <w:top w:val="nil"/>
              <w:left w:val="single" w:sz="4" w:space="0" w:color="auto"/>
              <w:bottom w:val="nil"/>
              <w:right w:val="nil"/>
            </w:tcBorders>
            <w:noWrap/>
            <w:vAlign w:val="center"/>
          </w:tcPr>
          <w:p w14:paraId="57991710" w14:textId="77777777" w:rsidR="002F36C4" w:rsidRPr="003520C1" w:rsidRDefault="002F36C4" w:rsidP="00A3475F">
            <w:pPr>
              <w:pStyle w:val="Default"/>
              <w:rPr>
                <w:sz w:val="16"/>
                <w:szCs w:val="16"/>
                <w:lang w:val="en-US"/>
              </w:rPr>
            </w:pPr>
            <w:r w:rsidRPr="003520C1">
              <w:rPr>
                <w:sz w:val="16"/>
                <w:szCs w:val="16"/>
                <w:lang w:val="en-US"/>
              </w:rPr>
              <w:t xml:space="preserve">• Furniture in each office/ laboratory </w:t>
            </w:r>
          </w:p>
        </w:tc>
        <w:tc>
          <w:tcPr>
            <w:tcW w:w="850" w:type="dxa"/>
            <w:tcBorders>
              <w:top w:val="nil"/>
              <w:left w:val="nil"/>
              <w:right w:val="nil"/>
            </w:tcBorders>
            <w:noWrap/>
          </w:tcPr>
          <w:p w14:paraId="271693E9" w14:textId="77777777" w:rsidR="002F36C4" w:rsidRPr="00962782" w:rsidRDefault="002F36C4" w:rsidP="00A3475F">
            <w:pPr>
              <w:rPr>
                <w:rFonts w:cs="Calibri"/>
                <w:sz w:val="16"/>
                <w:szCs w:val="16"/>
                <w:lang w:val="en-GB"/>
              </w:rPr>
            </w:pPr>
          </w:p>
        </w:tc>
        <w:tc>
          <w:tcPr>
            <w:tcW w:w="1418" w:type="dxa"/>
            <w:tcBorders>
              <w:top w:val="nil"/>
              <w:left w:val="nil"/>
              <w:right w:val="nil"/>
            </w:tcBorders>
            <w:noWrap/>
          </w:tcPr>
          <w:p w14:paraId="283515FB" w14:textId="77777777" w:rsidR="002F36C4" w:rsidRPr="00962782" w:rsidRDefault="002F36C4" w:rsidP="00A3475F">
            <w:pPr>
              <w:rPr>
                <w:rFonts w:cs="Calibri"/>
                <w:sz w:val="16"/>
                <w:szCs w:val="16"/>
                <w:lang w:val="en-GB"/>
              </w:rPr>
            </w:pPr>
          </w:p>
        </w:tc>
        <w:tc>
          <w:tcPr>
            <w:tcW w:w="847" w:type="dxa"/>
            <w:tcBorders>
              <w:top w:val="nil"/>
              <w:left w:val="nil"/>
              <w:right w:val="nil"/>
            </w:tcBorders>
            <w:noWrap/>
          </w:tcPr>
          <w:p w14:paraId="17990AD7" w14:textId="77777777" w:rsidR="002F36C4" w:rsidRPr="00962782" w:rsidRDefault="002F36C4" w:rsidP="00A3475F">
            <w:pPr>
              <w:rPr>
                <w:rFonts w:cs="Calibri"/>
                <w:sz w:val="16"/>
                <w:szCs w:val="16"/>
                <w:lang w:val="en-GB"/>
              </w:rPr>
            </w:pPr>
          </w:p>
        </w:tc>
        <w:tc>
          <w:tcPr>
            <w:tcW w:w="854" w:type="dxa"/>
            <w:tcBorders>
              <w:top w:val="nil"/>
              <w:left w:val="nil"/>
            </w:tcBorders>
            <w:noWrap/>
          </w:tcPr>
          <w:p w14:paraId="6541869C"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left w:val="nil"/>
              <w:right w:val="single" w:sz="4" w:space="0" w:color="auto"/>
            </w:tcBorders>
          </w:tcPr>
          <w:p w14:paraId="1DD60AD5" w14:textId="77777777" w:rsidR="002F36C4" w:rsidRPr="00980AA9" w:rsidRDefault="002F36C4" w:rsidP="00A3475F">
            <w:pPr>
              <w:jc w:val="center"/>
              <w:rPr>
                <w:rFonts w:ascii="Arial" w:hAnsi="Arial" w:cs="Arial"/>
                <w:sz w:val="16"/>
                <w:szCs w:val="16"/>
              </w:rPr>
            </w:pPr>
          </w:p>
        </w:tc>
      </w:tr>
      <w:tr w:rsidR="002F36C4" w14:paraId="6E754CC3" w14:textId="77777777" w:rsidTr="00A3475F">
        <w:trPr>
          <w:trHeight w:val="270"/>
          <w:jc w:val="center"/>
        </w:trPr>
        <w:tc>
          <w:tcPr>
            <w:tcW w:w="4815" w:type="dxa"/>
            <w:tcBorders>
              <w:top w:val="nil"/>
              <w:left w:val="single" w:sz="4" w:space="0" w:color="auto"/>
              <w:bottom w:val="nil"/>
              <w:right w:val="nil"/>
            </w:tcBorders>
            <w:noWrap/>
            <w:vAlign w:val="center"/>
          </w:tcPr>
          <w:p w14:paraId="022744A8" w14:textId="77777777" w:rsidR="002F36C4" w:rsidRPr="003520C1" w:rsidRDefault="002F36C4" w:rsidP="00A3475F">
            <w:pPr>
              <w:pStyle w:val="Default"/>
              <w:rPr>
                <w:sz w:val="16"/>
                <w:szCs w:val="16"/>
                <w:lang w:val="en-US"/>
              </w:rPr>
            </w:pPr>
            <w:r w:rsidRPr="003520C1">
              <w:rPr>
                <w:sz w:val="16"/>
                <w:szCs w:val="16"/>
                <w:lang w:val="en-US"/>
              </w:rPr>
              <w:t xml:space="preserve">• IRIS </w:t>
            </w:r>
            <w:proofErr w:type="gramStart"/>
            <w:r w:rsidRPr="003520C1">
              <w:rPr>
                <w:sz w:val="16"/>
                <w:szCs w:val="16"/>
                <w:lang w:val="en-US"/>
              </w:rPr>
              <w:t>Network  (</w:t>
            </w:r>
            <w:proofErr w:type="gramEnd"/>
            <w:r w:rsidRPr="003520C1">
              <w:rPr>
                <w:sz w:val="16"/>
                <w:szCs w:val="16"/>
                <w:lang w:val="en-US"/>
              </w:rPr>
              <w:t>online services for the Spanish Scientific Community)</w:t>
            </w:r>
          </w:p>
        </w:tc>
        <w:tc>
          <w:tcPr>
            <w:tcW w:w="850" w:type="dxa"/>
            <w:tcBorders>
              <w:top w:val="nil"/>
              <w:left w:val="nil"/>
              <w:right w:val="nil"/>
            </w:tcBorders>
            <w:noWrap/>
          </w:tcPr>
          <w:p w14:paraId="37819B07" w14:textId="77777777" w:rsidR="002F36C4" w:rsidRPr="00962782" w:rsidRDefault="002F36C4" w:rsidP="00A3475F">
            <w:pPr>
              <w:rPr>
                <w:rFonts w:cs="Calibri"/>
                <w:sz w:val="16"/>
                <w:szCs w:val="16"/>
                <w:lang w:val="en-GB"/>
              </w:rPr>
            </w:pPr>
          </w:p>
        </w:tc>
        <w:tc>
          <w:tcPr>
            <w:tcW w:w="1418" w:type="dxa"/>
            <w:tcBorders>
              <w:top w:val="nil"/>
              <w:left w:val="nil"/>
              <w:right w:val="nil"/>
            </w:tcBorders>
            <w:noWrap/>
          </w:tcPr>
          <w:p w14:paraId="022525A7" w14:textId="77777777" w:rsidR="002F36C4" w:rsidRPr="00962782" w:rsidRDefault="002F36C4" w:rsidP="00A3475F">
            <w:pPr>
              <w:jc w:val="center"/>
              <w:rPr>
                <w:rFonts w:cs="Calibri"/>
                <w:sz w:val="16"/>
                <w:szCs w:val="16"/>
                <w:lang w:val="en-GB"/>
              </w:rPr>
            </w:pPr>
            <w:r w:rsidRPr="00962782">
              <w:rPr>
                <w:rFonts w:ascii="Arial" w:hAnsi="Arial" w:cs="Arial"/>
                <w:sz w:val="16"/>
                <w:szCs w:val="16"/>
              </w:rPr>
              <w:t>X</w:t>
            </w:r>
          </w:p>
        </w:tc>
        <w:tc>
          <w:tcPr>
            <w:tcW w:w="847" w:type="dxa"/>
            <w:tcBorders>
              <w:top w:val="nil"/>
              <w:left w:val="nil"/>
              <w:right w:val="nil"/>
            </w:tcBorders>
            <w:noWrap/>
          </w:tcPr>
          <w:p w14:paraId="6622346F" w14:textId="77777777" w:rsidR="002F36C4" w:rsidRPr="00962782" w:rsidRDefault="002F36C4" w:rsidP="00A3475F">
            <w:pPr>
              <w:rPr>
                <w:rFonts w:cs="Calibri"/>
                <w:sz w:val="16"/>
                <w:szCs w:val="16"/>
                <w:lang w:val="en-GB"/>
              </w:rPr>
            </w:pPr>
          </w:p>
        </w:tc>
        <w:tc>
          <w:tcPr>
            <w:tcW w:w="854" w:type="dxa"/>
            <w:tcBorders>
              <w:top w:val="nil"/>
              <w:left w:val="nil"/>
            </w:tcBorders>
            <w:noWrap/>
          </w:tcPr>
          <w:p w14:paraId="49426C14" w14:textId="77777777" w:rsidR="002F36C4" w:rsidRPr="00962782" w:rsidRDefault="002F36C4" w:rsidP="00A3475F">
            <w:pPr>
              <w:jc w:val="center"/>
              <w:rPr>
                <w:rFonts w:ascii="Arial" w:hAnsi="Arial" w:cs="Arial"/>
                <w:sz w:val="16"/>
                <w:szCs w:val="16"/>
              </w:rPr>
            </w:pPr>
          </w:p>
        </w:tc>
        <w:tc>
          <w:tcPr>
            <w:tcW w:w="1054" w:type="dxa"/>
            <w:tcBorders>
              <w:top w:val="nil"/>
              <w:left w:val="nil"/>
              <w:right w:val="single" w:sz="4" w:space="0" w:color="auto"/>
            </w:tcBorders>
          </w:tcPr>
          <w:p w14:paraId="14391F5F" w14:textId="77777777" w:rsidR="002F36C4" w:rsidRPr="00980AA9" w:rsidRDefault="002F36C4" w:rsidP="00A3475F">
            <w:pPr>
              <w:jc w:val="center"/>
              <w:rPr>
                <w:rFonts w:ascii="Arial" w:hAnsi="Arial" w:cs="Arial"/>
                <w:sz w:val="16"/>
                <w:szCs w:val="16"/>
              </w:rPr>
            </w:pPr>
          </w:p>
        </w:tc>
      </w:tr>
      <w:tr w:rsidR="002F36C4" w14:paraId="05A65286" w14:textId="77777777" w:rsidTr="00A3475F">
        <w:trPr>
          <w:trHeight w:val="270"/>
          <w:jc w:val="center"/>
        </w:trPr>
        <w:tc>
          <w:tcPr>
            <w:tcW w:w="4815" w:type="dxa"/>
            <w:tcBorders>
              <w:top w:val="nil"/>
              <w:left w:val="single" w:sz="4" w:space="0" w:color="auto"/>
              <w:bottom w:val="nil"/>
              <w:right w:val="nil"/>
            </w:tcBorders>
            <w:noWrap/>
            <w:vAlign w:val="center"/>
          </w:tcPr>
          <w:p w14:paraId="250EB919" w14:textId="77777777" w:rsidR="002F36C4" w:rsidRPr="00962782" w:rsidRDefault="002F36C4" w:rsidP="00A3475F">
            <w:pPr>
              <w:pStyle w:val="Default"/>
              <w:rPr>
                <w:sz w:val="16"/>
                <w:szCs w:val="16"/>
              </w:rPr>
            </w:pPr>
            <w:r w:rsidRPr="00962782">
              <w:rPr>
                <w:sz w:val="16"/>
                <w:szCs w:val="16"/>
              </w:rPr>
              <w:t>• Compressed air (</w:t>
            </w:r>
            <w:proofErr w:type="spellStart"/>
            <w:r w:rsidRPr="00962782">
              <w:rPr>
                <w:sz w:val="16"/>
                <w:szCs w:val="16"/>
              </w:rPr>
              <w:t>laboratories</w:t>
            </w:r>
            <w:proofErr w:type="spellEnd"/>
            <w:r w:rsidRPr="00962782">
              <w:rPr>
                <w:sz w:val="16"/>
                <w:szCs w:val="16"/>
              </w:rPr>
              <w:t xml:space="preserve">)  </w:t>
            </w:r>
          </w:p>
        </w:tc>
        <w:tc>
          <w:tcPr>
            <w:tcW w:w="850" w:type="dxa"/>
            <w:tcBorders>
              <w:top w:val="nil"/>
              <w:left w:val="nil"/>
              <w:right w:val="nil"/>
            </w:tcBorders>
            <w:noWrap/>
          </w:tcPr>
          <w:p w14:paraId="40DFA90E" w14:textId="77777777" w:rsidR="002F36C4" w:rsidRPr="00962782" w:rsidRDefault="002F36C4" w:rsidP="00A3475F">
            <w:pPr>
              <w:rPr>
                <w:rFonts w:cs="Calibri"/>
                <w:sz w:val="16"/>
                <w:szCs w:val="16"/>
                <w:lang w:val="en-GB"/>
              </w:rPr>
            </w:pPr>
          </w:p>
        </w:tc>
        <w:tc>
          <w:tcPr>
            <w:tcW w:w="1418" w:type="dxa"/>
            <w:tcBorders>
              <w:top w:val="nil"/>
              <w:left w:val="nil"/>
              <w:right w:val="nil"/>
            </w:tcBorders>
            <w:noWrap/>
          </w:tcPr>
          <w:p w14:paraId="5F656808"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left w:val="nil"/>
              <w:right w:val="nil"/>
            </w:tcBorders>
            <w:noWrap/>
          </w:tcPr>
          <w:p w14:paraId="5054F4F7" w14:textId="77777777" w:rsidR="002F36C4" w:rsidRPr="00962782" w:rsidRDefault="002F36C4" w:rsidP="00A3475F">
            <w:pPr>
              <w:rPr>
                <w:rFonts w:cs="Calibri"/>
                <w:sz w:val="16"/>
                <w:szCs w:val="16"/>
                <w:lang w:val="en-GB"/>
              </w:rPr>
            </w:pPr>
          </w:p>
        </w:tc>
        <w:tc>
          <w:tcPr>
            <w:tcW w:w="854" w:type="dxa"/>
            <w:tcBorders>
              <w:top w:val="nil"/>
              <w:left w:val="nil"/>
            </w:tcBorders>
            <w:noWrap/>
          </w:tcPr>
          <w:p w14:paraId="66467D72" w14:textId="77777777" w:rsidR="002F36C4" w:rsidRPr="00962782" w:rsidRDefault="002F36C4" w:rsidP="00A3475F">
            <w:pPr>
              <w:jc w:val="center"/>
              <w:rPr>
                <w:rFonts w:ascii="Arial" w:hAnsi="Arial" w:cs="Arial"/>
                <w:sz w:val="16"/>
                <w:szCs w:val="16"/>
              </w:rPr>
            </w:pPr>
            <w:r>
              <w:rPr>
                <w:rFonts w:ascii="Arial" w:hAnsi="Arial" w:cs="Arial"/>
                <w:sz w:val="16"/>
                <w:szCs w:val="16"/>
              </w:rPr>
              <w:t>X</w:t>
            </w:r>
          </w:p>
        </w:tc>
        <w:tc>
          <w:tcPr>
            <w:tcW w:w="1054" w:type="dxa"/>
            <w:tcBorders>
              <w:top w:val="nil"/>
              <w:left w:val="nil"/>
              <w:right w:val="single" w:sz="4" w:space="0" w:color="auto"/>
            </w:tcBorders>
          </w:tcPr>
          <w:p w14:paraId="394776D3" w14:textId="77777777" w:rsidR="002F36C4" w:rsidRPr="00980AA9" w:rsidRDefault="002F36C4" w:rsidP="00A3475F">
            <w:pPr>
              <w:jc w:val="center"/>
              <w:rPr>
                <w:rFonts w:ascii="Arial" w:hAnsi="Arial" w:cs="Arial"/>
                <w:sz w:val="16"/>
                <w:szCs w:val="16"/>
              </w:rPr>
            </w:pPr>
          </w:p>
        </w:tc>
      </w:tr>
      <w:tr w:rsidR="002F36C4" w14:paraId="08075AD2" w14:textId="77777777" w:rsidTr="00A3475F">
        <w:trPr>
          <w:trHeight w:val="270"/>
          <w:jc w:val="center"/>
        </w:trPr>
        <w:tc>
          <w:tcPr>
            <w:tcW w:w="4815" w:type="dxa"/>
            <w:tcBorders>
              <w:top w:val="nil"/>
              <w:left w:val="single" w:sz="4" w:space="0" w:color="auto"/>
              <w:bottom w:val="single" w:sz="4" w:space="0" w:color="auto"/>
            </w:tcBorders>
            <w:noWrap/>
            <w:vAlign w:val="center"/>
          </w:tcPr>
          <w:p w14:paraId="58B8984C" w14:textId="77777777" w:rsidR="002F36C4" w:rsidRPr="00962782" w:rsidRDefault="002F36C4" w:rsidP="00A3475F">
            <w:pPr>
              <w:rPr>
                <w:rFonts w:cs="Calibri"/>
                <w:sz w:val="16"/>
                <w:szCs w:val="16"/>
                <w:lang w:val="en-GB"/>
              </w:rPr>
            </w:pPr>
            <w:r w:rsidRPr="00962782">
              <w:rPr>
                <w:sz w:val="16"/>
                <w:szCs w:val="16"/>
              </w:rPr>
              <w:lastRenderedPageBreak/>
              <w:t xml:space="preserve">• </w:t>
            </w:r>
            <w:r>
              <w:rPr>
                <w:sz w:val="16"/>
                <w:szCs w:val="16"/>
              </w:rPr>
              <w:t>Parking company</w:t>
            </w:r>
            <w:r w:rsidRPr="00962782">
              <w:rPr>
                <w:sz w:val="16"/>
                <w:szCs w:val="16"/>
              </w:rPr>
              <w:t xml:space="preserve">  </w:t>
            </w:r>
          </w:p>
        </w:tc>
        <w:tc>
          <w:tcPr>
            <w:tcW w:w="850" w:type="dxa"/>
            <w:tcBorders>
              <w:bottom w:val="single" w:sz="4" w:space="0" w:color="auto"/>
            </w:tcBorders>
            <w:noWrap/>
          </w:tcPr>
          <w:p w14:paraId="3CB78F99" w14:textId="77777777" w:rsidR="002F36C4" w:rsidRPr="00962782" w:rsidRDefault="002F36C4" w:rsidP="00A3475F">
            <w:pPr>
              <w:jc w:val="center"/>
              <w:rPr>
                <w:rFonts w:cs="Calibri"/>
                <w:sz w:val="16"/>
                <w:szCs w:val="16"/>
                <w:lang w:val="en-GB"/>
              </w:rPr>
            </w:pPr>
          </w:p>
        </w:tc>
        <w:tc>
          <w:tcPr>
            <w:tcW w:w="1418" w:type="dxa"/>
            <w:tcBorders>
              <w:bottom w:val="single" w:sz="4" w:space="0" w:color="auto"/>
            </w:tcBorders>
            <w:noWrap/>
          </w:tcPr>
          <w:p w14:paraId="690CC150" w14:textId="77777777" w:rsidR="002F36C4" w:rsidRPr="00962782" w:rsidRDefault="002F36C4" w:rsidP="00A3475F">
            <w:pPr>
              <w:jc w:val="center"/>
              <w:rPr>
                <w:rFonts w:cs="Calibri"/>
                <w:sz w:val="16"/>
                <w:szCs w:val="16"/>
                <w:lang w:val="en-GB"/>
              </w:rPr>
            </w:pPr>
          </w:p>
        </w:tc>
        <w:tc>
          <w:tcPr>
            <w:tcW w:w="847" w:type="dxa"/>
            <w:tcBorders>
              <w:bottom w:val="single" w:sz="4" w:space="0" w:color="auto"/>
            </w:tcBorders>
            <w:noWrap/>
          </w:tcPr>
          <w:p w14:paraId="29610703" w14:textId="77777777" w:rsidR="002F36C4" w:rsidRPr="00962782" w:rsidRDefault="002F36C4" w:rsidP="00A3475F">
            <w:pPr>
              <w:jc w:val="center"/>
              <w:rPr>
                <w:rFonts w:cs="Calibri"/>
                <w:sz w:val="16"/>
                <w:szCs w:val="16"/>
                <w:lang w:val="en-GB"/>
              </w:rPr>
            </w:pPr>
          </w:p>
        </w:tc>
        <w:tc>
          <w:tcPr>
            <w:tcW w:w="854" w:type="dxa"/>
            <w:tcBorders>
              <w:bottom w:val="single" w:sz="4" w:space="0" w:color="auto"/>
            </w:tcBorders>
            <w:noWrap/>
          </w:tcPr>
          <w:p w14:paraId="0A56B59E" w14:textId="77777777" w:rsidR="002F36C4" w:rsidRPr="00962782" w:rsidRDefault="002F36C4" w:rsidP="00A3475F">
            <w:pPr>
              <w:jc w:val="center"/>
              <w:rPr>
                <w:rFonts w:ascii="Arial" w:hAnsi="Arial" w:cs="Arial"/>
                <w:sz w:val="16"/>
                <w:szCs w:val="16"/>
              </w:rPr>
            </w:pPr>
          </w:p>
        </w:tc>
        <w:tc>
          <w:tcPr>
            <w:tcW w:w="1054" w:type="dxa"/>
            <w:tcBorders>
              <w:bottom w:val="single" w:sz="4" w:space="0" w:color="auto"/>
              <w:right w:val="single" w:sz="4" w:space="0" w:color="auto"/>
            </w:tcBorders>
          </w:tcPr>
          <w:p w14:paraId="3B82125D"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5B394226" w14:textId="77777777" w:rsidTr="00A3475F">
        <w:trPr>
          <w:trHeight w:val="270"/>
          <w:jc w:val="center"/>
        </w:trPr>
        <w:tc>
          <w:tcPr>
            <w:tcW w:w="4815" w:type="dxa"/>
            <w:tcBorders>
              <w:top w:val="single" w:sz="4" w:space="0" w:color="auto"/>
              <w:left w:val="single" w:sz="4" w:space="0" w:color="auto"/>
              <w:bottom w:val="single" w:sz="4" w:space="0" w:color="auto"/>
            </w:tcBorders>
            <w:shd w:val="clear" w:color="000000" w:fill="F2F2F2"/>
            <w:noWrap/>
            <w:hideMark/>
          </w:tcPr>
          <w:p w14:paraId="1D33E662" w14:textId="77777777" w:rsidR="002F36C4" w:rsidRDefault="002F36C4" w:rsidP="00A3475F">
            <w:pPr>
              <w:jc w:val="center"/>
              <w:rPr>
                <w:b/>
                <w:bCs/>
                <w:sz w:val="16"/>
                <w:szCs w:val="16"/>
              </w:rPr>
            </w:pPr>
            <w:r>
              <w:rPr>
                <w:rFonts w:cs="Calibri"/>
                <w:b/>
                <w:bCs/>
                <w:sz w:val="16"/>
                <w:szCs w:val="16"/>
                <w:lang w:val="en-GB"/>
              </w:rPr>
              <w:t>Services with charge:</w:t>
            </w:r>
          </w:p>
        </w:tc>
        <w:tc>
          <w:tcPr>
            <w:tcW w:w="850" w:type="dxa"/>
            <w:tcBorders>
              <w:top w:val="single" w:sz="4" w:space="0" w:color="auto"/>
              <w:bottom w:val="single" w:sz="4" w:space="0" w:color="auto"/>
            </w:tcBorders>
            <w:shd w:val="clear" w:color="000000" w:fill="F2F2F2"/>
            <w:noWrap/>
            <w:hideMark/>
          </w:tcPr>
          <w:p w14:paraId="6B1A0B00" w14:textId="77777777" w:rsidR="002F36C4" w:rsidRDefault="002F36C4" w:rsidP="00A3475F">
            <w:pPr>
              <w:jc w:val="center"/>
              <w:rPr>
                <w:rFonts w:ascii="Arial" w:hAnsi="Arial" w:cs="Arial"/>
                <w:sz w:val="16"/>
                <w:szCs w:val="16"/>
              </w:rPr>
            </w:pPr>
            <w:r>
              <w:rPr>
                <w:rFonts w:ascii="Arial" w:hAnsi="Arial" w:cs="Arial"/>
                <w:sz w:val="16"/>
                <w:szCs w:val="16"/>
              </w:rPr>
              <w:t> </w:t>
            </w:r>
          </w:p>
        </w:tc>
        <w:tc>
          <w:tcPr>
            <w:tcW w:w="1418" w:type="dxa"/>
            <w:tcBorders>
              <w:top w:val="single" w:sz="4" w:space="0" w:color="auto"/>
              <w:bottom w:val="single" w:sz="4" w:space="0" w:color="auto"/>
            </w:tcBorders>
            <w:shd w:val="clear" w:color="000000" w:fill="F2F2F2"/>
            <w:noWrap/>
            <w:hideMark/>
          </w:tcPr>
          <w:p w14:paraId="6124F130" w14:textId="77777777" w:rsidR="002F36C4" w:rsidRDefault="002F36C4" w:rsidP="00A3475F">
            <w:pPr>
              <w:jc w:val="center"/>
              <w:rPr>
                <w:rFonts w:ascii="Arial" w:hAnsi="Arial" w:cs="Arial"/>
                <w:sz w:val="16"/>
                <w:szCs w:val="16"/>
              </w:rPr>
            </w:pPr>
            <w:r>
              <w:rPr>
                <w:rFonts w:ascii="Arial" w:hAnsi="Arial" w:cs="Arial"/>
                <w:sz w:val="16"/>
                <w:szCs w:val="16"/>
              </w:rPr>
              <w:t> </w:t>
            </w:r>
          </w:p>
        </w:tc>
        <w:tc>
          <w:tcPr>
            <w:tcW w:w="847" w:type="dxa"/>
            <w:tcBorders>
              <w:top w:val="single" w:sz="4" w:space="0" w:color="auto"/>
              <w:bottom w:val="single" w:sz="4" w:space="0" w:color="auto"/>
            </w:tcBorders>
            <w:shd w:val="clear" w:color="000000" w:fill="F2F2F2"/>
            <w:noWrap/>
            <w:hideMark/>
          </w:tcPr>
          <w:p w14:paraId="6145B7BF" w14:textId="77777777" w:rsidR="002F36C4" w:rsidRDefault="002F36C4" w:rsidP="00A3475F">
            <w:pPr>
              <w:jc w:val="center"/>
              <w:rPr>
                <w:rFonts w:ascii="Arial" w:hAnsi="Arial" w:cs="Arial"/>
                <w:sz w:val="16"/>
                <w:szCs w:val="16"/>
              </w:rPr>
            </w:pPr>
            <w:r>
              <w:rPr>
                <w:rFonts w:ascii="Arial" w:hAnsi="Arial" w:cs="Arial"/>
                <w:sz w:val="16"/>
                <w:szCs w:val="16"/>
              </w:rPr>
              <w:t> </w:t>
            </w:r>
          </w:p>
        </w:tc>
        <w:tc>
          <w:tcPr>
            <w:tcW w:w="854" w:type="dxa"/>
            <w:tcBorders>
              <w:top w:val="single" w:sz="4" w:space="0" w:color="auto"/>
              <w:bottom w:val="single" w:sz="4" w:space="0" w:color="auto"/>
            </w:tcBorders>
            <w:shd w:val="clear" w:color="000000" w:fill="F2F2F2"/>
            <w:noWrap/>
            <w:hideMark/>
          </w:tcPr>
          <w:p w14:paraId="4AA6F726" w14:textId="77777777" w:rsidR="002F36C4" w:rsidRDefault="002F36C4" w:rsidP="00A3475F">
            <w:pPr>
              <w:jc w:val="center"/>
              <w:rPr>
                <w:rFonts w:ascii="Arial" w:hAnsi="Arial" w:cs="Arial"/>
                <w:sz w:val="16"/>
                <w:szCs w:val="16"/>
              </w:rPr>
            </w:pPr>
            <w:r>
              <w:rPr>
                <w:rFonts w:ascii="Arial" w:hAnsi="Arial" w:cs="Arial"/>
                <w:sz w:val="16"/>
                <w:szCs w:val="16"/>
              </w:rPr>
              <w:t> </w:t>
            </w:r>
          </w:p>
        </w:tc>
        <w:tc>
          <w:tcPr>
            <w:tcW w:w="1054" w:type="dxa"/>
            <w:tcBorders>
              <w:top w:val="single" w:sz="4" w:space="0" w:color="auto"/>
              <w:bottom w:val="single" w:sz="4" w:space="0" w:color="auto"/>
              <w:right w:val="single" w:sz="4" w:space="0" w:color="auto"/>
            </w:tcBorders>
            <w:shd w:val="clear" w:color="000000" w:fill="F2F2F2"/>
          </w:tcPr>
          <w:p w14:paraId="026441B4"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 </w:t>
            </w:r>
          </w:p>
        </w:tc>
      </w:tr>
      <w:tr w:rsidR="002F36C4" w14:paraId="1FC267D1" w14:textId="77777777" w:rsidTr="00A3475F">
        <w:trPr>
          <w:trHeight w:val="255"/>
          <w:jc w:val="center"/>
        </w:trPr>
        <w:tc>
          <w:tcPr>
            <w:tcW w:w="4815" w:type="dxa"/>
            <w:tcBorders>
              <w:top w:val="single" w:sz="4" w:space="0" w:color="auto"/>
              <w:left w:val="single" w:sz="4" w:space="0" w:color="auto"/>
            </w:tcBorders>
            <w:noWrap/>
            <w:hideMark/>
          </w:tcPr>
          <w:p w14:paraId="3EAB88A5" w14:textId="77777777" w:rsidR="002F36C4" w:rsidRPr="00962782" w:rsidRDefault="002F36C4" w:rsidP="00A3475F">
            <w:pPr>
              <w:rPr>
                <w:sz w:val="16"/>
                <w:szCs w:val="16"/>
              </w:rPr>
            </w:pPr>
            <w:r w:rsidRPr="00962782">
              <w:rPr>
                <w:rFonts w:cs="Calibri"/>
                <w:sz w:val="16"/>
                <w:szCs w:val="16"/>
                <w:lang w:val="en-GB"/>
              </w:rPr>
              <w:t>• Telephone</w:t>
            </w:r>
          </w:p>
        </w:tc>
        <w:tc>
          <w:tcPr>
            <w:tcW w:w="850" w:type="dxa"/>
            <w:tcBorders>
              <w:top w:val="single" w:sz="4" w:space="0" w:color="auto"/>
            </w:tcBorders>
            <w:noWrap/>
            <w:hideMark/>
          </w:tcPr>
          <w:p w14:paraId="55A5EE71"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418" w:type="dxa"/>
            <w:tcBorders>
              <w:top w:val="single" w:sz="4" w:space="0" w:color="auto"/>
            </w:tcBorders>
            <w:noWrap/>
            <w:hideMark/>
          </w:tcPr>
          <w:p w14:paraId="59B95059"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single" w:sz="4" w:space="0" w:color="auto"/>
            </w:tcBorders>
            <w:noWrap/>
            <w:hideMark/>
          </w:tcPr>
          <w:p w14:paraId="354C445E"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single" w:sz="4" w:space="0" w:color="auto"/>
            </w:tcBorders>
            <w:noWrap/>
            <w:hideMark/>
          </w:tcPr>
          <w:p w14:paraId="49E7A26A" w14:textId="77777777" w:rsidR="002F36C4" w:rsidRPr="00962782" w:rsidRDefault="002F36C4" w:rsidP="00A3475F">
            <w:pPr>
              <w:jc w:val="center"/>
              <w:rPr>
                <w:rFonts w:ascii="Arial" w:hAnsi="Arial" w:cs="Arial"/>
                <w:sz w:val="16"/>
                <w:szCs w:val="16"/>
              </w:rPr>
            </w:pPr>
          </w:p>
        </w:tc>
        <w:tc>
          <w:tcPr>
            <w:tcW w:w="1054" w:type="dxa"/>
            <w:tcBorders>
              <w:top w:val="single" w:sz="4" w:space="0" w:color="auto"/>
              <w:right w:val="single" w:sz="4" w:space="0" w:color="auto"/>
            </w:tcBorders>
          </w:tcPr>
          <w:p w14:paraId="564E954C" w14:textId="77777777" w:rsidR="002F36C4" w:rsidRPr="00980AA9" w:rsidRDefault="002F36C4" w:rsidP="00A3475F">
            <w:pPr>
              <w:jc w:val="center"/>
              <w:rPr>
                <w:rFonts w:ascii="Arial" w:hAnsi="Arial" w:cs="Arial"/>
                <w:sz w:val="16"/>
                <w:szCs w:val="16"/>
              </w:rPr>
            </w:pPr>
          </w:p>
        </w:tc>
      </w:tr>
      <w:tr w:rsidR="002F36C4" w14:paraId="136FDE22" w14:textId="77777777" w:rsidTr="00A3475F">
        <w:trPr>
          <w:trHeight w:val="255"/>
          <w:jc w:val="center"/>
        </w:trPr>
        <w:tc>
          <w:tcPr>
            <w:tcW w:w="4815" w:type="dxa"/>
            <w:tcBorders>
              <w:top w:val="nil"/>
              <w:left w:val="single" w:sz="4" w:space="0" w:color="auto"/>
              <w:bottom w:val="nil"/>
            </w:tcBorders>
            <w:noWrap/>
            <w:hideMark/>
          </w:tcPr>
          <w:p w14:paraId="0015834A" w14:textId="77777777" w:rsidR="002F36C4" w:rsidRPr="00962782" w:rsidRDefault="002F36C4" w:rsidP="00A3475F">
            <w:pPr>
              <w:rPr>
                <w:sz w:val="16"/>
                <w:szCs w:val="16"/>
                <w:lang w:val="en-GB"/>
              </w:rPr>
            </w:pPr>
            <w:r w:rsidRPr="00962782">
              <w:rPr>
                <w:rFonts w:cs="Calibri"/>
                <w:sz w:val="16"/>
                <w:szCs w:val="16"/>
                <w:lang w:val="en-GB"/>
              </w:rPr>
              <w:t>• Indoor parking (€/y)</w:t>
            </w:r>
            <w:r>
              <w:rPr>
                <w:rFonts w:cs="Calibri"/>
                <w:sz w:val="16"/>
                <w:szCs w:val="16"/>
                <w:lang w:val="en-GB"/>
              </w:rPr>
              <w:t xml:space="preserve"> </w:t>
            </w:r>
            <w:r w:rsidRPr="006118DF">
              <w:rPr>
                <w:sz w:val="16"/>
                <w:szCs w:val="16"/>
                <w:lang w:val="en-GB"/>
              </w:rPr>
              <w:t>(estimated price</w:t>
            </w:r>
            <w:r>
              <w:rPr>
                <w:sz w:val="16"/>
                <w:szCs w:val="16"/>
                <w:lang w:val="en-GB"/>
              </w:rPr>
              <w:t>)</w:t>
            </w:r>
          </w:p>
        </w:tc>
        <w:tc>
          <w:tcPr>
            <w:tcW w:w="850" w:type="dxa"/>
            <w:tcBorders>
              <w:top w:val="nil"/>
              <w:bottom w:val="nil"/>
            </w:tcBorders>
            <w:noWrap/>
            <w:hideMark/>
          </w:tcPr>
          <w:p w14:paraId="545A5080" w14:textId="77777777" w:rsidR="002F36C4" w:rsidRPr="00962782" w:rsidRDefault="002F36C4" w:rsidP="00A3475F">
            <w:pPr>
              <w:jc w:val="center"/>
              <w:rPr>
                <w:sz w:val="16"/>
                <w:szCs w:val="16"/>
              </w:rPr>
            </w:pPr>
            <w:r w:rsidRPr="00962782">
              <w:rPr>
                <w:sz w:val="16"/>
                <w:szCs w:val="16"/>
              </w:rPr>
              <w:t>52,22 €/m</w:t>
            </w:r>
          </w:p>
        </w:tc>
        <w:tc>
          <w:tcPr>
            <w:tcW w:w="1418" w:type="dxa"/>
            <w:tcBorders>
              <w:top w:val="nil"/>
              <w:bottom w:val="nil"/>
            </w:tcBorders>
            <w:noWrap/>
            <w:hideMark/>
          </w:tcPr>
          <w:p w14:paraId="27CF1532" w14:textId="77777777" w:rsidR="002F36C4" w:rsidRPr="00962782" w:rsidRDefault="002F36C4" w:rsidP="00A3475F">
            <w:pPr>
              <w:jc w:val="center"/>
              <w:rPr>
                <w:sz w:val="16"/>
                <w:szCs w:val="16"/>
              </w:rPr>
            </w:pPr>
            <w:r w:rsidRPr="00962782">
              <w:rPr>
                <w:sz w:val="16"/>
                <w:szCs w:val="16"/>
              </w:rPr>
              <w:t>147-293 €/y</w:t>
            </w:r>
          </w:p>
        </w:tc>
        <w:tc>
          <w:tcPr>
            <w:tcW w:w="847" w:type="dxa"/>
            <w:tcBorders>
              <w:top w:val="nil"/>
              <w:bottom w:val="nil"/>
            </w:tcBorders>
            <w:noWrap/>
            <w:hideMark/>
          </w:tcPr>
          <w:p w14:paraId="4E6CE658" w14:textId="77777777" w:rsidR="002F36C4" w:rsidRPr="00962782" w:rsidRDefault="002F36C4" w:rsidP="00A3475F">
            <w:pPr>
              <w:jc w:val="center"/>
              <w:rPr>
                <w:sz w:val="16"/>
                <w:szCs w:val="16"/>
              </w:rPr>
            </w:pPr>
            <w:r w:rsidRPr="00962782">
              <w:rPr>
                <w:sz w:val="16"/>
                <w:szCs w:val="16"/>
              </w:rPr>
              <w:t>Free</w:t>
            </w:r>
          </w:p>
        </w:tc>
        <w:tc>
          <w:tcPr>
            <w:tcW w:w="854" w:type="dxa"/>
            <w:tcBorders>
              <w:top w:val="nil"/>
              <w:bottom w:val="nil"/>
            </w:tcBorders>
            <w:noWrap/>
            <w:hideMark/>
          </w:tcPr>
          <w:p w14:paraId="42CDAD3D"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77BCCE2" w14:textId="77777777" w:rsidR="002F36C4" w:rsidRPr="00980AA9" w:rsidRDefault="002F36C4" w:rsidP="00A3475F">
            <w:pPr>
              <w:jc w:val="center"/>
              <w:rPr>
                <w:rFonts w:ascii="Arial" w:hAnsi="Arial" w:cs="Arial"/>
                <w:sz w:val="16"/>
                <w:szCs w:val="16"/>
              </w:rPr>
            </w:pPr>
          </w:p>
        </w:tc>
      </w:tr>
      <w:tr w:rsidR="002F36C4" w14:paraId="6657CCB7" w14:textId="77777777" w:rsidTr="00A3475F">
        <w:trPr>
          <w:trHeight w:val="255"/>
          <w:jc w:val="center"/>
        </w:trPr>
        <w:tc>
          <w:tcPr>
            <w:tcW w:w="4815" w:type="dxa"/>
            <w:tcBorders>
              <w:top w:val="nil"/>
              <w:left w:val="single" w:sz="4" w:space="0" w:color="auto"/>
              <w:bottom w:val="nil"/>
            </w:tcBorders>
            <w:noWrap/>
            <w:hideMark/>
          </w:tcPr>
          <w:p w14:paraId="45A984A2" w14:textId="77777777" w:rsidR="002F36C4" w:rsidRPr="00962782" w:rsidRDefault="002F36C4" w:rsidP="00A3475F">
            <w:pPr>
              <w:rPr>
                <w:sz w:val="16"/>
                <w:szCs w:val="16"/>
                <w:lang w:val="en-GB"/>
              </w:rPr>
            </w:pPr>
            <w:r w:rsidRPr="00962782">
              <w:rPr>
                <w:rFonts w:cs="Calibri"/>
                <w:sz w:val="16"/>
                <w:szCs w:val="16"/>
                <w:lang w:val="en-GB"/>
              </w:rPr>
              <w:t xml:space="preserve">• </w:t>
            </w:r>
            <w:proofErr w:type="gramStart"/>
            <w:r w:rsidRPr="00962782">
              <w:rPr>
                <w:rFonts w:cs="Calibri"/>
                <w:sz w:val="16"/>
                <w:szCs w:val="16"/>
                <w:lang w:val="en-GB"/>
              </w:rPr>
              <w:t>Possibly ,</w:t>
            </w:r>
            <w:proofErr w:type="gramEnd"/>
            <w:r w:rsidRPr="00962782">
              <w:rPr>
                <w:rFonts w:cs="Calibri"/>
                <w:sz w:val="16"/>
                <w:szCs w:val="16"/>
                <w:lang w:val="en-GB"/>
              </w:rPr>
              <w:t xml:space="preserve"> space to hire workshops and / or laboratories</w:t>
            </w:r>
          </w:p>
        </w:tc>
        <w:tc>
          <w:tcPr>
            <w:tcW w:w="850" w:type="dxa"/>
            <w:tcBorders>
              <w:top w:val="nil"/>
              <w:bottom w:val="nil"/>
            </w:tcBorders>
            <w:noWrap/>
            <w:hideMark/>
          </w:tcPr>
          <w:p w14:paraId="1352233B"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511E42E2"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10F8B7A3"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30A9B265"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792D9FC9" w14:textId="77777777" w:rsidR="002F36C4" w:rsidRPr="00980AA9" w:rsidRDefault="002F36C4" w:rsidP="00A3475F">
            <w:pPr>
              <w:jc w:val="center"/>
              <w:rPr>
                <w:rFonts w:ascii="Arial" w:hAnsi="Arial" w:cs="Arial"/>
                <w:sz w:val="16"/>
                <w:szCs w:val="16"/>
              </w:rPr>
            </w:pPr>
          </w:p>
        </w:tc>
      </w:tr>
      <w:tr w:rsidR="002F36C4" w14:paraId="74E27626" w14:textId="77777777" w:rsidTr="00A3475F">
        <w:trPr>
          <w:trHeight w:val="255"/>
          <w:jc w:val="center"/>
        </w:trPr>
        <w:tc>
          <w:tcPr>
            <w:tcW w:w="4815" w:type="dxa"/>
            <w:tcBorders>
              <w:top w:val="nil"/>
              <w:left w:val="single" w:sz="4" w:space="0" w:color="auto"/>
              <w:bottom w:val="nil"/>
            </w:tcBorders>
            <w:noWrap/>
            <w:hideMark/>
          </w:tcPr>
          <w:p w14:paraId="51557B7F" w14:textId="77777777" w:rsidR="002F36C4" w:rsidRPr="00962782" w:rsidRDefault="002F36C4" w:rsidP="00A3475F">
            <w:pPr>
              <w:rPr>
                <w:sz w:val="16"/>
                <w:szCs w:val="16"/>
              </w:rPr>
            </w:pPr>
            <w:r w:rsidRPr="00962782">
              <w:rPr>
                <w:rFonts w:cs="Calibri"/>
                <w:sz w:val="16"/>
                <w:szCs w:val="16"/>
                <w:lang w:val="en-GB"/>
              </w:rPr>
              <w:t>• Reprographics</w:t>
            </w:r>
          </w:p>
        </w:tc>
        <w:tc>
          <w:tcPr>
            <w:tcW w:w="850" w:type="dxa"/>
            <w:tcBorders>
              <w:top w:val="nil"/>
              <w:bottom w:val="nil"/>
            </w:tcBorders>
            <w:noWrap/>
            <w:hideMark/>
          </w:tcPr>
          <w:p w14:paraId="576F8A02"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6D0E4484" w14:textId="77777777" w:rsidR="002F36C4" w:rsidRPr="00962782" w:rsidRDefault="002F36C4" w:rsidP="00A3475F">
            <w:pPr>
              <w:jc w:val="center"/>
              <w:rPr>
                <w:rFonts w:ascii="Arial" w:hAnsi="Arial" w:cs="Arial"/>
                <w:sz w:val="16"/>
                <w:szCs w:val="16"/>
              </w:rPr>
            </w:pPr>
          </w:p>
        </w:tc>
        <w:tc>
          <w:tcPr>
            <w:tcW w:w="847" w:type="dxa"/>
            <w:tcBorders>
              <w:top w:val="nil"/>
              <w:bottom w:val="nil"/>
            </w:tcBorders>
            <w:noWrap/>
            <w:hideMark/>
          </w:tcPr>
          <w:p w14:paraId="57677B55"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37F33DA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990037D"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117A5C2E" w14:textId="77777777" w:rsidTr="00A3475F">
        <w:trPr>
          <w:trHeight w:val="255"/>
          <w:jc w:val="center"/>
        </w:trPr>
        <w:tc>
          <w:tcPr>
            <w:tcW w:w="4815" w:type="dxa"/>
            <w:tcBorders>
              <w:top w:val="nil"/>
              <w:left w:val="single" w:sz="4" w:space="0" w:color="auto"/>
              <w:bottom w:val="nil"/>
            </w:tcBorders>
            <w:noWrap/>
            <w:hideMark/>
          </w:tcPr>
          <w:p w14:paraId="2EDB824C" w14:textId="77777777" w:rsidR="002F36C4" w:rsidRPr="00962782" w:rsidRDefault="002F36C4" w:rsidP="00A3475F">
            <w:pPr>
              <w:rPr>
                <w:sz w:val="16"/>
                <w:szCs w:val="16"/>
              </w:rPr>
            </w:pPr>
            <w:r w:rsidRPr="00962782">
              <w:rPr>
                <w:rFonts w:cs="Calibri"/>
                <w:sz w:val="16"/>
                <w:szCs w:val="16"/>
                <w:lang w:val="en-GB"/>
              </w:rPr>
              <w:t>• Supercomputing</w:t>
            </w:r>
          </w:p>
        </w:tc>
        <w:tc>
          <w:tcPr>
            <w:tcW w:w="850" w:type="dxa"/>
            <w:tcBorders>
              <w:top w:val="nil"/>
              <w:bottom w:val="nil"/>
            </w:tcBorders>
            <w:noWrap/>
            <w:hideMark/>
          </w:tcPr>
          <w:p w14:paraId="36226611"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60B26673" w14:textId="77777777" w:rsidR="002F36C4" w:rsidRPr="00962782" w:rsidRDefault="002F36C4" w:rsidP="00A3475F">
            <w:pPr>
              <w:jc w:val="center"/>
              <w:rPr>
                <w:rFonts w:ascii="Arial" w:hAnsi="Arial" w:cs="Arial"/>
                <w:sz w:val="16"/>
                <w:szCs w:val="16"/>
              </w:rPr>
            </w:pPr>
          </w:p>
        </w:tc>
        <w:tc>
          <w:tcPr>
            <w:tcW w:w="847" w:type="dxa"/>
            <w:tcBorders>
              <w:top w:val="nil"/>
              <w:bottom w:val="nil"/>
            </w:tcBorders>
            <w:noWrap/>
            <w:hideMark/>
          </w:tcPr>
          <w:p w14:paraId="37114689" w14:textId="77777777" w:rsidR="002F36C4" w:rsidRPr="00962782" w:rsidRDefault="002F36C4" w:rsidP="00A3475F">
            <w:pPr>
              <w:jc w:val="center"/>
              <w:rPr>
                <w:sz w:val="20"/>
                <w:szCs w:val="20"/>
              </w:rPr>
            </w:pPr>
          </w:p>
        </w:tc>
        <w:tc>
          <w:tcPr>
            <w:tcW w:w="854" w:type="dxa"/>
            <w:tcBorders>
              <w:top w:val="nil"/>
              <w:bottom w:val="nil"/>
            </w:tcBorders>
            <w:noWrap/>
            <w:hideMark/>
          </w:tcPr>
          <w:p w14:paraId="2CCBB9CE"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1EA3EAFB" w14:textId="77777777" w:rsidR="002F36C4" w:rsidRPr="00980AA9" w:rsidRDefault="002F36C4" w:rsidP="00A3475F">
            <w:pPr>
              <w:jc w:val="center"/>
              <w:rPr>
                <w:rFonts w:ascii="Arial" w:hAnsi="Arial" w:cs="Arial"/>
                <w:sz w:val="16"/>
                <w:szCs w:val="16"/>
              </w:rPr>
            </w:pPr>
          </w:p>
        </w:tc>
      </w:tr>
      <w:tr w:rsidR="002F36C4" w14:paraId="074EB94A" w14:textId="77777777" w:rsidTr="00A3475F">
        <w:trPr>
          <w:trHeight w:val="255"/>
          <w:jc w:val="center"/>
        </w:trPr>
        <w:tc>
          <w:tcPr>
            <w:tcW w:w="4815" w:type="dxa"/>
            <w:tcBorders>
              <w:top w:val="nil"/>
              <w:left w:val="single" w:sz="4" w:space="0" w:color="auto"/>
              <w:bottom w:val="nil"/>
            </w:tcBorders>
            <w:noWrap/>
            <w:hideMark/>
          </w:tcPr>
          <w:p w14:paraId="1E2EFEA5" w14:textId="77777777" w:rsidR="002F36C4" w:rsidRPr="00962782" w:rsidRDefault="002F36C4" w:rsidP="00A3475F">
            <w:pPr>
              <w:rPr>
                <w:sz w:val="16"/>
                <w:szCs w:val="16"/>
              </w:rPr>
            </w:pPr>
            <w:r w:rsidRPr="00962782">
              <w:rPr>
                <w:rFonts w:cs="Calibri"/>
                <w:sz w:val="16"/>
                <w:szCs w:val="16"/>
                <w:lang w:val="en-GB"/>
              </w:rPr>
              <w:t>• Catering</w:t>
            </w:r>
          </w:p>
        </w:tc>
        <w:tc>
          <w:tcPr>
            <w:tcW w:w="850" w:type="dxa"/>
            <w:tcBorders>
              <w:top w:val="nil"/>
              <w:bottom w:val="nil"/>
            </w:tcBorders>
            <w:noWrap/>
            <w:hideMark/>
          </w:tcPr>
          <w:p w14:paraId="0BEBC0AF"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6E4BAAA6"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67DEA188"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62E7C8BA"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710C7E1B"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5822FFF6" w14:textId="77777777" w:rsidTr="00A3475F">
        <w:trPr>
          <w:trHeight w:val="255"/>
          <w:jc w:val="center"/>
        </w:trPr>
        <w:tc>
          <w:tcPr>
            <w:tcW w:w="4815" w:type="dxa"/>
            <w:tcBorders>
              <w:top w:val="nil"/>
              <w:left w:val="single" w:sz="4" w:space="0" w:color="auto"/>
              <w:bottom w:val="nil"/>
            </w:tcBorders>
            <w:noWrap/>
            <w:hideMark/>
          </w:tcPr>
          <w:p w14:paraId="7226F983" w14:textId="77777777" w:rsidR="002F36C4" w:rsidRPr="00962782" w:rsidRDefault="002F36C4" w:rsidP="00A3475F">
            <w:pPr>
              <w:rPr>
                <w:sz w:val="16"/>
                <w:szCs w:val="16"/>
              </w:rPr>
            </w:pPr>
            <w:r w:rsidRPr="00962782">
              <w:rPr>
                <w:rFonts w:cs="Calibri"/>
                <w:sz w:val="16"/>
                <w:szCs w:val="16"/>
                <w:lang w:val="en-GB"/>
              </w:rPr>
              <w:t xml:space="preserve">• Basic cleaning </w:t>
            </w:r>
          </w:p>
        </w:tc>
        <w:tc>
          <w:tcPr>
            <w:tcW w:w="850" w:type="dxa"/>
            <w:tcBorders>
              <w:top w:val="nil"/>
              <w:bottom w:val="nil"/>
            </w:tcBorders>
            <w:noWrap/>
            <w:hideMark/>
          </w:tcPr>
          <w:p w14:paraId="5C3F082E" w14:textId="77777777" w:rsidR="002F36C4" w:rsidRPr="00962782" w:rsidRDefault="002F36C4" w:rsidP="00A3475F">
            <w:pPr>
              <w:jc w:val="center"/>
              <w:rPr>
                <w:sz w:val="20"/>
                <w:szCs w:val="20"/>
              </w:rPr>
            </w:pPr>
          </w:p>
        </w:tc>
        <w:tc>
          <w:tcPr>
            <w:tcW w:w="1418" w:type="dxa"/>
            <w:tcBorders>
              <w:top w:val="nil"/>
              <w:bottom w:val="nil"/>
            </w:tcBorders>
            <w:noWrap/>
            <w:hideMark/>
          </w:tcPr>
          <w:p w14:paraId="7929B4A2"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5003A895" w14:textId="77777777" w:rsidR="002F36C4" w:rsidRPr="00962782" w:rsidRDefault="002F36C4" w:rsidP="00A3475F">
            <w:pPr>
              <w:jc w:val="center"/>
              <w:rPr>
                <w:rFonts w:ascii="Arial" w:hAnsi="Arial" w:cs="Arial"/>
                <w:sz w:val="16"/>
                <w:szCs w:val="16"/>
              </w:rPr>
            </w:pPr>
          </w:p>
        </w:tc>
        <w:tc>
          <w:tcPr>
            <w:tcW w:w="854" w:type="dxa"/>
            <w:tcBorders>
              <w:top w:val="nil"/>
              <w:bottom w:val="nil"/>
            </w:tcBorders>
            <w:noWrap/>
            <w:hideMark/>
          </w:tcPr>
          <w:p w14:paraId="37672E2D"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0C634A38" w14:textId="77777777" w:rsidR="002F36C4" w:rsidRPr="00980AA9" w:rsidRDefault="002F36C4" w:rsidP="00A3475F">
            <w:pPr>
              <w:jc w:val="center"/>
              <w:rPr>
                <w:rFonts w:ascii="Arial" w:hAnsi="Arial" w:cs="Arial"/>
                <w:sz w:val="16"/>
                <w:szCs w:val="16"/>
              </w:rPr>
            </w:pPr>
          </w:p>
        </w:tc>
      </w:tr>
      <w:tr w:rsidR="002F36C4" w14:paraId="75EBDD66" w14:textId="77777777" w:rsidTr="00A3475F">
        <w:trPr>
          <w:trHeight w:val="255"/>
          <w:jc w:val="center"/>
        </w:trPr>
        <w:tc>
          <w:tcPr>
            <w:tcW w:w="4815" w:type="dxa"/>
            <w:tcBorders>
              <w:top w:val="nil"/>
              <w:left w:val="single" w:sz="4" w:space="0" w:color="auto"/>
              <w:bottom w:val="nil"/>
            </w:tcBorders>
            <w:noWrap/>
            <w:hideMark/>
          </w:tcPr>
          <w:p w14:paraId="51C2745B" w14:textId="77777777" w:rsidR="002F36C4" w:rsidRPr="00962782" w:rsidRDefault="002F36C4" w:rsidP="00A3475F">
            <w:pPr>
              <w:rPr>
                <w:sz w:val="16"/>
                <w:szCs w:val="16"/>
                <w:lang w:val="en-GB"/>
              </w:rPr>
            </w:pPr>
            <w:r w:rsidRPr="00962782">
              <w:rPr>
                <w:rFonts w:cs="Calibri"/>
                <w:sz w:val="16"/>
                <w:szCs w:val="16"/>
                <w:lang w:val="en-GB"/>
              </w:rPr>
              <w:t>• Support for the organization of events</w:t>
            </w:r>
          </w:p>
        </w:tc>
        <w:tc>
          <w:tcPr>
            <w:tcW w:w="850" w:type="dxa"/>
            <w:tcBorders>
              <w:top w:val="nil"/>
              <w:bottom w:val="nil"/>
            </w:tcBorders>
            <w:noWrap/>
            <w:hideMark/>
          </w:tcPr>
          <w:p w14:paraId="2BF6A7CB" w14:textId="77777777" w:rsidR="002F36C4" w:rsidRPr="00962782" w:rsidRDefault="002F36C4" w:rsidP="00A3475F">
            <w:pPr>
              <w:jc w:val="center"/>
              <w:rPr>
                <w:rFonts w:ascii="Arial" w:hAnsi="Arial" w:cs="Arial"/>
                <w:sz w:val="16"/>
                <w:szCs w:val="16"/>
              </w:rPr>
            </w:pPr>
          </w:p>
        </w:tc>
        <w:tc>
          <w:tcPr>
            <w:tcW w:w="1418" w:type="dxa"/>
            <w:tcBorders>
              <w:top w:val="nil"/>
              <w:bottom w:val="nil"/>
            </w:tcBorders>
            <w:noWrap/>
            <w:hideMark/>
          </w:tcPr>
          <w:p w14:paraId="308FDD54"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1A2ABD67"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74B0E2BE"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40F79A6B"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68748298" w14:textId="77777777" w:rsidTr="00A3475F">
        <w:trPr>
          <w:trHeight w:val="255"/>
          <w:jc w:val="center"/>
        </w:trPr>
        <w:tc>
          <w:tcPr>
            <w:tcW w:w="4815" w:type="dxa"/>
            <w:tcBorders>
              <w:top w:val="nil"/>
              <w:left w:val="single" w:sz="4" w:space="0" w:color="auto"/>
              <w:bottom w:val="nil"/>
            </w:tcBorders>
            <w:noWrap/>
            <w:hideMark/>
          </w:tcPr>
          <w:p w14:paraId="74998CC9" w14:textId="77777777" w:rsidR="002F36C4" w:rsidRPr="00962782" w:rsidRDefault="002F36C4" w:rsidP="00A3475F">
            <w:pPr>
              <w:rPr>
                <w:sz w:val="16"/>
                <w:szCs w:val="16"/>
                <w:lang w:val="en-GB"/>
              </w:rPr>
            </w:pPr>
            <w:r w:rsidRPr="00962782">
              <w:rPr>
                <w:rFonts w:cs="Calibri"/>
                <w:sz w:val="16"/>
                <w:szCs w:val="16"/>
                <w:lang w:val="en-GB"/>
              </w:rPr>
              <w:t>• Full, time availability to individual office space</w:t>
            </w:r>
          </w:p>
        </w:tc>
        <w:tc>
          <w:tcPr>
            <w:tcW w:w="850" w:type="dxa"/>
            <w:tcBorders>
              <w:top w:val="nil"/>
              <w:bottom w:val="nil"/>
            </w:tcBorders>
            <w:noWrap/>
            <w:hideMark/>
          </w:tcPr>
          <w:p w14:paraId="41BAE93D" w14:textId="77777777" w:rsidR="002F36C4" w:rsidRPr="00962782" w:rsidRDefault="002F36C4" w:rsidP="00A3475F">
            <w:pPr>
              <w:jc w:val="center"/>
              <w:rPr>
                <w:sz w:val="20"/>
                <w:szCs w:val="20"/>
                <w:lang w:val="en-GB"/>
              </w:rPr>
            </w:pPr>
          </w:p>
        </w:tc>
        <w:tc>
          <w:tcPr>
            <w:tcW w:w="1418" w:type="dxa"/>
            <w:tcBorders>
              <w:top w:val="nil"/>
              <w:bottom w:val="nil"/>
            </w:tcBorders>
            <w:noWrap/>
            <w:hideMark/>
          </w:tcPr>
          <w:p w14:paraId="3A92AA7E"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27A37BBE" w14:textId="77777777" w:rsidR="002F36C4" w:rsidRPr="00962782" w:rsidRDefault="002F36C4" w:rsidP="00A3475F">
            <w:pPr>
              <w:jc w:val="center"/>
              <w:rPr>
                <w:rFonts w:ascii="Arial" w:hAnsi="Arial" w:cs="Arial"/>
                <w:sz w:val="16"/>
                <w:szCs w:val="16"/>
              </w:rPr>
            </w:pPr>
          </w:p>
        </w:tc>
        <w:tc>
          <w:tcPr>
            <w:tcW w:w="854" w:type="dxa"/>
            <w:tcBorders>
              <w:top w:val="nil"/>
              <w:bottom w:val="nil"/>
            </w:tcBorders>
            <w:noWrap/>
            <w:hideMark/>
          </w:tcPr>
          <w:p w14:paraId="45CEE4F1"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2D31BEE1"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4B222614" w14:textId="77777777" w:rsidTr="00A3475F">
        <w:trPr>
          <w:trHeight w:val="192"/>
          <w:jc w:val="center"/>
        </w:trPr>
        <w:tc>
          <w:tcPr>
            <w:tcW w:w="4815" w:type="dxa"/>
            <w:tcBorders>
              <w:top w:val="nil"/>
              <w:left w:val="single" w:sz="4" w:space="0" w:color="auto"/>
              <w:bottom w:val="nil"/>
            </w:tcBorders>
            <w:noWrap/>
            <w:hideMark/>
          </w:tcPr>
          <w:p w14:paraId="58C2FEA6" w14:textId="77777777" w:rsidR="002F36C4" w:rsidRPr="00962782" w:rsidRDefault="002F36C4" w:rsidP="00A3475F">
            <w:pPr>
              <w:rPr>
                <w:sz w:val="16"/>
                <w:szCs w:val="16"/>
              </w:rPr>
            </w:pPr>
            <w:r w:rsidRPr="00962782">
              <w:rPr>
                <w:rFonts w:cs="Calibri"/>
                <w:sz w:val="16"/>
                <w:szCs w:val="16"/>
                <w:lang w:val="en-GB"/>
              </w:rPr>
              <w:t>• Storage</w:t>
            </w:r>
          </w:p>
        </w:tc>
        <w:tc>
          <w:tcPr>
            <w:tcW w:w="850" w:type="dxa"/>
            <w:tcBorders>
              <w:top w:val="nil"/>
              <w:bottom w:val="nil"/>
            </w:tcBorders>
            <w:noWrap/>
            <w:hideMark/>
          </w:tcPr>
          <w:p w14:paraId="4BB002B1" w14:textId="77777777" w:rsidR="002F36C4" w:rsidRPr="00962782" w:rsidRDefault="002F36C4" w:rsidP="00A3475F">
            <w:pPr>
              <w:jc w:val="center"/>
              <w:rPr>
                <w:sz w:val="20"/>
                <w:szCs w:val="20"/>
              </w:rPr>
            </w:pPr>
            <w:r w:rsidRPr="00962782">
              <w:rPr>
                <w:rFonts w:ascii="Arial" w:hAnsi="Arial" w:cs="Arial"/>
                <w:sz w:val="16"/>
                <w:szCs w:val="16"/>
              </w:rPr>
              <w:t>X</w:t>
            </w:r>
          </w:p>
        </w:tc>
        <w:tc>
          <w:tcPr>
            <w:tcW w:w="1418" w:type="dxa"/>
            <w:tcBorders>
              <w:top w:val="nil"/>
              <w:bottom w:val="nil"/>
            </w:tcBorders>
            <w:noWrap/>
            <w:hideMark/>
          </w:tcPr>
          <w:p w14:paraId="3A6418B8" w14:textId="77777777" w:rsidR="002F36C4" w:rsidRPr="00962782" w:rsidRDefault="002F36C4" w:rsidP="00A3475F">
            <w:pPr>
              <w:jc w:val="center"/>
              <w:rPr>
                <w:sz w:val="20"/>
                <w:szCs w:val="20"/>
              </w:rPr>
            </w:pPr>
          </w:p>
        </w:tc>
        <w:tc>
          <w:tcPr>
            <w:tcW w:w="847" w:type="dxa"/>
            <w:tcBorders>
              <w:top w:val="nil"/>
              <w:bottom w:val="nil"/>
            </w:tcBorders>
            <w:noWrap/>
            <w:hideMark/>
          </w:tcPr>
          <w:p w14:paraId="2D150B35" w14:textId="77777777" w:rsidR="002F36C4" w:rsidRPr="00962782" w:rsidRDefault="002F36C4" w:rsidP="00A3475F">
            <w:pPr>
              <w:jc w:val="center"/>
              <w:rPr>
                <w:sz w:val="20"/>
                <w:szCs w:val="20"/>
              </w:rPr>
            </w:pPr>
          </w:p>
        </w:tc>
        <w:tc>
          <w:tcPr>
            <w:tcW w:w="854" w:type="dxa"/>
            <w:tcBorders>
              <w:top w:val="nil"/>
              <w:bottom w:val="nil"/>
            </w:tcBorders>
            <w:noWrap/>
            <w:hideMark/>
          </w:tcPr>
          <w:p w14:paraId="1B5BCB38"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B8FEA74"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4A18EC43" w14:textId="77777777" w:rsidTr="00A3475F">
        <w:trPr>
          <w:trHeight w:val="124"/>
          <w:jc w:val="center"/>
        </w:trPr>
        <w:tc>
          <w:tcPr>
            <w:tcW w:w="4815" w:type="dxa"/>
            <w:tcBorders>
              <w:top w:val="nil"/>
              <w:left w:val="single" w:sz="4" w:space="0" w:color="auto"/>
              <w:bottom w:val="nil"/>
            </w:tcBorders>
            <w:noWrap/>
          </w:tcPr>
          <w:p w14:paraId="781BA11B" w14:textId="77777777" w:rsidR="002F36C4" w:rsidRPr="00962782" w:rsidRDefault="002F36C4" w:rsidP="00A3475F">
            <w:pPr>
              <w:rPr>
                <w:rFonts w:cs="Calibri"/>
                <w:sz w:val="16"/>
                <w:szCs w:val="16"/>
                <w:lang w:val="en-GB"/>
              </w:rPr>
            </w:pPr>
            <w:r w:rsidRPr="00962782">
              <w:rPr>
                <w:rFonts w:cs="Calibri"/>
                <w:sz w:val="16"/>
                <w:szCs w:val="16"/>
                <w:lang w:val="en-GB"/>
              </w:rPr>
              <w:t xml:space="preserve">• </w:t>
            </w:r>
            <w:r w:rsidRPr="00962782">
              <w:rPr>
                <w:sz w:val="16"/>
                <w:szCs w:val="16"/>
              </w:rPr>
              <w:t>Additional supply of liquid N</w:t>
            </w:r>
            <w:r w:rsidRPr="00962782">
              <w:rPr>
                <w:sz w:val="10"/>
                <w:szCs w:val="10"/>
              </w:rPr>
              <w:t xml:space="preserve">2 </w:t>
            </w:r>
            <w:r w:rsidRPr="00962782">
              <w:rPr>
                <w:sz w:val="16"/>
                <w:szCs w:val="16"/>
              </w:rPr>
              <w:t xml:space="preserve">and dry ice </w:t>
            </w:r>
          </w:p>
        </w:tc>
        <w:tc>
          <w:tcPr>
            <w:tcW w:w="850" w:type="dxa"/>
            <w:tcBorders>
              <w:top w:val="nil"/>
              <w:bottom w:val="nil"/>
            </w:tcBorders>
            <w:noWrap/>
          </w:tcPr>
          <w:p w14:paraId="570092D3" w14:textId="77777777" w:rsidR="002F36C4" w:rsidRPr="00962782" w:rsidRDefault="002F36C4" w:rsidP="00A3475F">
            <w:pPr>
              <w:jc w:val="center"/>
              <w:rPr>
                <w:rFonts w:ascii="Arial" w:hAnsi="Arial" w:cs="Arial"/>
                <w:sz w:val="16"/>
                <w:szCs w:val="16"/>
              </w:rPr>
            </w:pPr>
            <w:r w:rsidRPr="00962782">
              <w:rPr>
                <w:rFonts w:ascii="Arial" w:hAnsi="Arial" w:cs="Arial"/>
                <w:sz w:val="16"/>
                <w:szCs w:val="16"/>
                <w:lang w:val="en-GB"/>
              </w:rPr>
              <w:t> </w:t>
            </w:r>
          </w:p>
        </w:tc>
        <w:tc>
          <w:tcPr>
            <w:tcW w:w="1418" w:type="dxa"/>
            <w:tcBorders>
              <w:top w:val="nil"/>
              <w:bottom w:val="nil"/>
            </w:tcBorders>
            <w:noWrap/>
          </w:tcPr>
          <w:p w14:paraId="4C0D98F8" w14:textId="77777777" w:rsidR="002F36C4" w:rsidRPr="00962782" w:rsidRDefault="002F36C4" w:rsidP="00A3475F">
            <w:pPr>
              <w:jc w:val="center"/>
              <w:rPr>
                <w:sz w:val="20"/>
                <w:szCs w:val="20"/>
              </w:rPr>
            </w:pPr>
            <w:r w:rsidRPr="00962782">
              <w:rPr>
                <w:rFonts w:ascii="Arial" w:hAnsi="Arial" w:cs="Arial"/>
                <w:sz w:val="16"/>
                <w:szCs w:val="16"/>
                <w:lang w:val="en-GB"/>
              </w:rPr>
              <w:t> </w:t>
            </w:r>
          </w:p>
        </w:tc>
        <w:tc>
          <w:tcPr>
            <w:tcW w:w="847" w:type="dxa"/>
            <w:tcBorders>
              <w:top w:val="nil"/>
              <w:bottom w:val="nil"/>
            </w:tcBorders>
            <w:noWrap/>
          </w:tcPr>
          <w:p w14:paraId="40B246A6" w14:textId="77777777" w:rsidR="002F36C4" w:rsidRPr="00962782" w:rsidRDefault="002F36C4" w:rsidP="00A3475F">
            <w:pPr>
              <w:jc w:val="center"/>
              <w:rPr>
                <w:sz w:val="20"/>
                <w:szCs w:val="20"/>
              </w:rPr>
            </w:pPr>
            <w:r w:rsidRPr="00962782">
              <w:rPr>
                <w:rFonts w:ascii="Arial" w:hAnsi="Arial" w:cs="Arial"/>
                <w:sz w:val="16"/>
                <w:szCs w:val="16"/>
                <w:lang w:val="en-GB"/>
              </w:rPr>
              <w:t> </w:t>
            </w:r>
          </w:p>
        </w:tc>
        <w:tc>
          <w:tcPr>
            <w:tcW w:w="854" w:type="dxa"/>
            <w:tcBorders>
              <w:top w:val="nil"/>
              <w:bottom w:val="nil"/>
            </w:tcBorders>
            <w:noWrap/>
          </w:tcPr>
          <w:p w14:paraId="124D1F01"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3AB34E4" w14:textId="77777777" w:rsidR="002F36C4" w:rsidRPr="00980AA9" w:rsidRDefault="002F36C4" w:rsidP="00A3475F">
            <w:pPr>
              <w:jc w:val="center"/>
              <w:rPr>
                <w:rFonts w:ascii="Arial" w:hAnsi="Arial" w:cs="Arial"/>
                <w:sz w:val="16"/>
                <w:szCs w:val="16"/>
              </w:rPr>
            </w:pPr>
            <w:r w:rsidRPr="00980AA9">
              <w:rPr>
                <w:rFonts w:ascii="Arial" w:hAnsi="Arial" w:cs="Arial"/>
                <w:sz w:val="16"/>
                <w:szCs w:val="16"/>
                <w:lang w:val="en-GB"/>
              </w:rPr>
              <w:t> </w:t>
            </w:r>
          </w:p>
        </w:tc>
      </w:tr>
      <w:tr w:rsidR="002F36C4" w14:paraId="2A67A484" w14:textId="77777777" w:rsidTr="00A3475F">
        <w:trPr>
          <w:trHeight w:val="255"/>
          <w:jc w:val="center"/>
        </w:trPr>
        <w:tc>
          <w:tcPr>
            <w:tcW w:w="4815" w:type="dxa"/>
            <w:tcBorders>
              <w:top w:val="nil"/>
              <w:left w:val="single" w:sz="4" w:space="0" w:color="auto"/>
              <w:bottom w:val="nil"/>
            </w:tcBorders>
            <w:noWrap/>
          </w:tcPr>
          <w:p w14:paraId="392CB396" w14:textId="77777777" w:rsidR="002F36C4" w:rsidRDefault="002F36C4" w:rsidP="00A3475F">
            <w:pPr>
              <w:rPr>
                <w:sz w:val="16"/>
                <w:szCs w:val="16"/>
                <w:lang w:val="en-GB"/>
              </w:rPr>
            </w:pPr>
            <w:r w:rsidRPr="00962782">
              <w:rPr>
                <w:sz w:val="16"/>
                <w:szCs w:val="16"/>
                <w:lang w:val="en-GB"/>
              </w:rPr>
              <w:t xml:space="preserve">•Access to the infrastructures and scientific-technical laboratories / computer </w:t>
            </w:r>
            <w:proofErr w:type="spellStart"/>
            <w:r w:rsidRPr="00962782">
              <w:rPr>
                <w:sz w:val="16"/>
                <w:szCs w:val="16"/>
                <w:lang w:val="en-GB"/>
              </w:rPr>
              <w:t>center</w:t>
            </w:r>
            <w:proofErr w:type="spellEnd"/>
            <w:r w:rsidRPr="00962782">
              <w:rPr>
                <w:sz w:val="16"/>
                <w:szCs w:val="16"/>
                <w:lang w:val="en-GB"/>
              </w:rPr>
              <w:t xml:space="preserve"> under preferential conditions.</w:t>
            </w:r>
          </w:p>
          <w:p w14:paraId="02F254E4" w14:textId="77777777" w:rsidR="002F36C4" w:rsidRPr="00962782" w:rsidRDefault="002F36C4" w:rsidP="00A3475F">
            <w:pPr>
              <w:rPr>
                <w:sz w:val="16"/>
                <w:szCs w:val="16"/>
                <w:lang w:val="en-GB"/>
              </w:rPr>
            </w:pPr>
          </w:p>
        </w:tc>
        <w:tc>
          <w:tcPr>
            <w:tcW w:w="850" w:type="dxa"/>
            <w:tcBorders>
              <w:top w:val="nil"/>
              <w:bottom w:val="nil"/>
            </w:tcBorders>
            <w:noWrap/>
          </w:tcPr>
          <w:p w14:paraId="25AF68AD" w14:textId="77777777" w:rsidR="002F36C4" w:rsidRPr="00962782" w:rsidRDefault="002F36C4" w:rsidP="00A3475F">
            <w:pPr>
              <w:jc w:val="center"/>
              <w:rPr>
                <w:rFonts w:ascii="Arial" w:hAnsi="Arial" w:cs="Arial"/>
                <w:sz w:val="16"/>
                <w:szCs w:val="16"/>
                <w:lang w:val="en-GB"/>
              </w:rPr>
            </w:pPr>
            <w:r w:rsidRPr="00962782">
              <w:rPr>
                <w:rFonts w:ascii="Arial" w:hAnsi="Arial" w:cs="Arial"/>
                <w:sz w:val="16"/>
                <w:szCs w:val="16"/>
                <w:lang w:val="en-GB"/>
              </w:rPr>
              <w:t>X</w:t>
            </w:r>
          </w:p>
        </w:tc>
        <w:tc>
          <w:tcPr>
            <w:tcW w:w="1418" w:type="dxa"/>
            <w:tcBorders>
              <w:top w:val="nil"/>
              <w:bottom w:val="nil"/>
            </w:tcBorders>
            <w:noWrap/>
          </w:tcPr>
          <w:p w14:paraId="554F7104" w14:textId="77777777" w:rsidR="002F36C4" w:rsidRPr="00962782" w:rsidRDefault="002F36C4" w:rsidP="00A3475F">
            <w:pPr>
              <w:jc w:val="center"/>
              <w:rPr>
                <w:rFonts w:ascii="Arial" w:hAnsi="Arial" w:cs="Arial"/>
                <w:sz w:val="16"/>
                <w:szCs w:val="16"/>
                <w:lang w:val="en-GB"/>
              </w:rPr>
            </w:pPr>
            <w:r w:rsidRPr="00962782">
              <w:rPr>
                <w:rFonts w:ascii="Arial" w:hAnsi="Arial" w:cs="Arial"/>
                <w:sz w:val="16"/>
                <w:szCs w:val="16"/>
                <w:lang w:val="en-GB"/>
              </w:rPr>
              <w:t>X</w:t>
            </w:r>
          </w:p>
        </w:tc>
        <w:tc>
          <w:tcPr>
            <w:tcW w:w="847" w:type="dxa"/>
            <w:tcBorders>
              <w:top w:val="nil"/>
              <w:bottom w:val="nil"/>
            </w:tcBorders>
            <w:noWrap/>
          </w:tcPr>
          <w:p w14:paraId="63AF91D3" w14:textId="77777777" w:rsidR="002F36C4" w:rsidRPr="00962782" w:rsidRDefault="002F36C4" w:rsidP="00A3475F">
            <w:pPr>
              <w:jc w:val="center"/>
              <w:rPr>
                <w:rFonts w:ascii="Arial" w:hAnsi="Arial" w:cs="Arial"/>
                <w:sz w:val="16"/>
                <w:szCs w:val="16"/>
                <w:lang w:val="en-GB"/>
              </w:rPr>
            </w:pPr>
            <w:r w:rsidRPr="00962782">
              <w:rPr>
                <w:sz w:val="16"/>
                <w:szCs w:val="16"/>
              </w:rPr>
              <w:t>TBC</w:t>
            </w:r>
          </w:p>
        </w:tc>
        <w:tc>
          <w:tcPr>
            <w:tcW w:w="854" w:type="dxa"/>
            <w:tcBorders>
              <w:top w:val="nil"/>
              <w:bottom w:val="nil"/>
            </w:tcBorders>
            <w:noWrap/>
          </w:tcPr>
          <w:p w14:paraId="617A30A7" w14:textId="77777777" w:rsidR="002F36C4" w:rsidRPr="00962782" w:rsidRDefault="002F36C4" w:rsidP="00A3475F">
            <w:pPr>
              <w:jc w:val="center"/>
              <w:rPr>
                <w:rFonts w:ascii="Arial" w:hAnsi="Arial" w:cs="Arial"/>
                <w:sz w:val="16"/>
                <w:szCs w:val="16"/>
              </w:rPr>
            </w:pPr>
            <w:r w:rsidRPr="00800CFC">
              <w:rPr>
                <w:rFonts w:ascii="Arial" w:hAnsi="Arial" w:cs="Arial"/>
                <w:sz w:val="16"/>
                <w:szCs w:val="16"/>
              </w:rPr>
              <w:t>X</w:t>
            </w:r>
          </w:p>
        </w:tc>
        <w:tc>
          <w:tcPr>
            <w:tcW w:w="1054" w:type="dxa"/>
            <w:tcBorders>
              <w:top w:val="nil"/>
              <w:bottom w:val="nil"/>
              <w:right w:val="single" w:sz="4" w:space="0" w:color="auto"/>
            </w:tcBorders>
          </w:tcPr>
          <w:p w14:paraId="27A9712D" w14:textId="77777777" w:rsidR="002F36C4" w:rsidRPr="00980AA9" w:rsidRDefault="002F36C4" w:rsidP="00A3475F">
            <w:pPr>
              <w:jc w:val="center"/>
              <w:rPr>
                <w:rFonts w:ascii="Arial" w:hAnsi="Arial" w:cs="Arial"/>
                <w:sz w:val="16"/>
                <w:szCs w:val="16"/>
              </w:rPr>
            </w:pPr>
          </w:p>
        </w:tc>
      </w:tr>
      <w:tr w:rsidR="002F36C4" w14:paraId="66730FFF" w14:textId="77777777" w:rsidTr="00A3475F">
        <w:trPr>
          <w:trHeight w:val="270"/>
          <w:jc w:val="center"/>
        </w:trPr>
        <w:tc>
          <w:tcPr>
            <w:tcW w:w="4815" w:type="dxa"/>
            <w:tcBorders>
              <w:top w:val="single" w:sz="4" w:space="0" w:color="auto"/>
              <w:left w:val="single" w:sz="4" w:space="0" w:color="auto"/>
              <w:bottom w:val="single" w:sz="4" w:space="0" w:color="auto"/>
            </w:tcBorders>
            <w:shd w:val="clear" w:color="000000" w:fill="F2F2F2"/>
            <w:noWrap/>
            <w:hideMark/>
          </w:tcPr>
          <w:p w14:paraId="651F1545" w14:textId="77777777" w:rsidR="002F36C4" w:rsidRPr="003520C1" w:rsidRDefault="002F36C4" w:rsidP="00A3475F">
            <w:pPr>
              <w:pStyle w:val="Default"/>
              <w:jc w:val="center"/>
              <w:rPr>
                <w:sz w:val="16"/>
                <w:szCs w:val="16"/>
                <w:lang w:val="en-US"/>
              </w:rPr>
            </w:pPr>
            <w:r w:rsidRPr="003520C1">
              <w:rPr>
                <w:b/>
                <w:bCs/>
                <w:sz w:val="16"/>
                <w:szCs w:val="16"/>
                <w:lang w:val="en-US"/>
              </w:rPr>
              <w:t xml:space="preserve">       Possible services to ESA BIC Companies (80 hours/company):</w:t>
            </w:r>
          </w:p>
        </w:tc>
        <w:tc>
          <w:tcPr>
            <w:tcW w:w="850" w:type="dxa"/>
            <w:tcBorders>
              <w:top w:val="single" w:sz="4" w:space="0" w:color="auto"/>
              <w:bottom w:val="single" w:sz="4" w:space="0" w:color="auto"/>
            </w:tcBorders>
            <w:shd w:val="clear" w:color="000000" w:fill="F2F2F2"/>
            <w:noWrap/>
            <w:hideMark/>
          </w:tcPr>
          <w:p w14:paraId="747FF68B" w14:textId="77777777" w:rsidR="002F36C4" w:rsidRDefault="002F36C4" w:rsidP="00A3475F">
            <w:pPr>
              <w:jc w:val="center"/>
              <w:rPr>
                <w:rFonts w:ascii="Arial" w:hAnsi="Arial" w:cs="Arial"/>
                <w:sz w:val="16"/>
                <w:szCs w:val="16"/>
              </w:rPr>
            </w:pPr>
            <w:r>
              <w:rPr>
                <w:rFonts w:ascii="Arial" w:hAnsi="Arial" w:cs="Arial"/>
                <w:sz w:val="16"/>
                <w:szCs w:val="16"/>
              </w:rPr>
              <w:t> </w:t>
            </w:r>
          </w:p>
        </w:tc>
        <w:tc>
          <w:tcPr>
            <w:tcW w:w="1418" w:type="dxa"/>
            <w:tcBorders>
              <w:top w:val="single" w:sz="4" w:space="0" w:color="auto"/>
              <w:bottom w:val="single" w:sz="4" w:space="0" w:color="auto"/>
            </w:tcBorders>
            <w:shd w:val="clear" w:color="000000" w:fill="F2F2F2"/>
            <w:noWrap/>
            <w:hideMark/>
          </w:tcPr>
          <w:p w14:paraId="6C2223B6" w14:textId="77777777" w:rsidR="002F36C4" w:rsidRDefault="002F36C4" w:rsidP="00A3475F">
            <w:pPr>
              <w:jc w:val="center"/>
              <w:rPr>
                <w:rFonts w:ascii="Arial" w:hAnsi="Arial" w:cs="Arial"/>
                <w:sz w:val="16"/>
                <w:szCs w:val="16"/>
              </w:rPr>
            </w:pPr>
            <w:r>
              <w:rPr>
                <w:rFonts w:ascii="Arial" w:hAnsi="Arial" w:cs="Arial"/>
                <w:sz w:val="16"/>
                <w:szCs w:val="16"/>
              </w:rPr>
              <w:t> </w:t>
            </w:r>
          </w:p>
        </w:tc>
        <w:tc>
          <w:tcPr>
            <w:tcW w:w="847" w:type="dxa"/>
            <w:tcBorders>
              <w:top w:val="single" w:sz="4" w:space="0" w:color="auto"/>
              <w:bottom w:val="single" w:sz="4" w:space="0" w:color="auto"/>
            </w:tcBorders>
            <w:shd w:val="clear" w:color="000000" w:fill="F2F2F2"/>
            <w:noWrap/>
            <w:hideMark/>
          </w:tcPr>
          <w:p w14:paraId="74C0E8A3" w14:textId="77777777" w:rsidR="002F36C4" w:rsidRDefault="002F36C4" w:rsidP="00A3475F">
            <w:pPr>
              <w:jc w:val="center"/>
              <w:rPr>
                <w:rFonts w:ascii="Arial" w:hAnsi="Arial" w:cs="Arial"/>
                <w:sz w:val="16"/>
                <w:szCs w:val="16"/>
              </w:rPr>
            </w:pPr>
            <w:r>
              <w:rPr>
                <w:rFonts w:ascii="Arial" w:hAnsi="Arial" w:cs="Arial"/>
                <w:sz w:val="16"/>
                <w:szCs w:val="16"/>
              </w:rPr>
              <w:t> </w:t>
            </w:r>
          </w:p>
        </w:tc>
        <w:tc>
          <w:tcPr>
            <w:tcW w:w="854" w:type="dxa"/>
            <w:tcBorders>
              <w:top w:val="single" w:sz="4" w:space="0" w:color="auto"/>
              <w:bottom w:val="single" w:sz="4" w:space="0" w:color="auto"/>
            </w:tcBorders>
            <w:shd w:val="clear" w:color="000000" w:fill="F2F2F2"/>
            <w:noWrap/>
            <w:hideMark/>
          </w:tcPr>
          <w:p w14:paraId="27A9A83B" w14:textId="77777777" w:rsidR="002F36C4" w:rsidRDefault="002F36C4" w:rsidP="00A3475F">
            <w:pPr>
              <w:jc w:val="center"/>
              <w:rPr>
                <w:rFonts w:ascii="Arial" w:hAnsi="Arial" w:cs="Arial"/>
                <w:sz w:val="16"/>
                <w:szCs w:val="16"/>
              </w:rPr>
            </w:pPr>
            <w:r>
              <w:rPr>
                <w:rFonts w:ascii="Arial" w:hAnsi="Arial" w:cs="Arial"/>
                <w:sz w:val="16"/>
                <w:szCs w:val="16"/>
              </w:rPr>
              <w:t> </w:t>
            </w:r>
          </w:p>
        </w:tc>
        <w:tc>
          <w:tcPr>
            <w:tcW w:w="1054" w:type="dxa"/>
            <w:tcBorders>
              <w:top w:val="single" w:sz="4" w:space="0" w:color="auto"/>
              <w:bottom w:val="single" w:sz="4" w:space="0" w:color="auto"/>
              <w:right w:val="single" w:sz="4" w:space="0" w:color="auto"/>
            </w:tcBorders>
            <w:shd w:val="clear" w:color="000000" w:fill="F2F2F2"/>
          </w:tcPr>
          <w:p w14:paraId="32A7B261"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 </w:t>
            </w:r>
          </w:p>
        </w:tc>
      </w:tr>
      <w:tr w:rsidR="002F36C4" w14:paraId="4C5997D4" w14:textId="77777777" w:rsidTr="00A3475F">
        <w:trPr>
          <w:trHeight w:val="255"/>
          <w:jc w:val="center"/>
        </w:trPr>
        <w:tc>
          <w:tcPr>
            <w:tcW w:w="4815" w:type="dxa"/>
            <w:tcBorders>
              <w:top w:val="nil"/>
              <w:left w:val="single" w:sz="4" w:space="0" w:color="auto"/>
              <w:bottom w:val="nil"/>
            </w:tcBorders>
            <w:noWrap/>
          </w:tcPr>
          <w:p w14:paraId="6739A4E4" w14:textId="77777777" w:rsidR="002F36C4" w:rsidRPr="00962782" w:rsidRDefault="002F36C4" w:rsidP="00A3475F">
            <w:pPr>
              <w:rPr>
                <w:rFonts w:cs="Calibri"/>
                <w:sz w:val="16"/>
                <w:szCs w:val="16"/>
                <w:lang w:val="en-GB"/>
              </w:rPr>
            </w:pPr>
            <w:r w:rsidRPr="00962782">
              <w:rPr>
                <w:sz w:val="16"/>
                <w:szCs w:val="16"/>
              </w:rPr>
              <w:t>• Information and advice in talent search: job offers and contracts, scholarships and final career projects, doctoral theses and alumni associations/ incorporation of undergraduate or postgraduate students</w:t>
            </w:r>
          </w:p>
        </w:tc>
        <w:tc>
          <w:tcPr>
            <w:tcW w:w="850" w:type="dxa"/>
            <w:tcBorders>
              <w:top w:val="nil"/>
              <w:bottom w:val="nil"/>
            </w:tcBorders>
            <w:noWrap/>
          </w:tcPr>
          <w:p w14:paraId="2977B751"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tcPr>
          <w:p w14:paraId="70C054E5"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tcPr>
          <w:p w14:paraId="1D85D76B"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tcPr>
          <w:p w14:paraId="32A5F206"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34294F7" w14:textId="77777777" w:rsidR="002F36C4" w:rsidRPr="00980AA9" w:rsidRDefault="002F36C4" w:rsidP="00A3475F">
            <w:pPr>
              <w:jc w:val="center"/>
              <w:rPr>
                <w:rFonts w:ascii="Arial" w:hAnsi="Arial" w:cs="Arial"/>
                <w:sz w:val="16"/>
                <w:szCs w:val="16"/>
              </w:rPr>
            </w:pPr>
          </w:p>
        </w:tc>
      </w:tr>
      <w:tr w:rsidR="002F36C4" w14:paraId="5330AC74" w14:textId="77777777" w:rsidTr="00A3475F">
        <w:trPr>
          <w:trHeight w:val="170"/>
          <w:jc w:val="center"/>
        </w:trPr>
        <w:tc>
          <w:tcPr>
            <w:tcW w:w="4815" w:type="dxa"/>
            <w:tcBorders>
              <w:top w:val="nil"/>
              <w:left w:val="single" w:sz="4" w:space="0" w:color="auto"/>
              <w:bottom w:val="nil"/>
            </w:tcBorders>
            <w:noWrap/>
            <w:hideMark/>
          </w:tcPr>
          <w:p w14:paraId="24228086" w14:textId="77777777" w:rsidR="002F36C4" w:rsidRPr="00962782" w:rsidRDefault="002F36C4" w:rsidP="00A3475F">
            <w:pPr>
              <w:rPr>
                <w:sz w:val="16"/>
                <w:szCs w:val="16"/>
                <w:lang w:val="en-GB"/>
              </w:rPr>
            </w:pPr>
            <w:r w:rsidRPr="00962782">
              <w:rPr>
                <w:rFonts w:cs="Calibri"/>
                <w:sz w:val="16"/>
                <w:szCs w:val="16"/>
                <w:lang w:val="en-GB"/>
              </w:rPr>
              <w:t xml:space="preserve">• Information </w:t>
            </w:r>
            <w:r w:rsidRPr="00962782">
              <w:rPr>
                <w:sz w:val="16"/>
                <w:szCs w:val="16"/>
              </w:rPr>
              <w:t xml:space="preserve">and advice regarding </w:t>
            </w:r>
            <w:r w:rsidRPr="00962782">
              <w:rPr>
                <w:rFonts w:cs="Calibri"/>
                <w:sz w:val="16"/>
                <w:szCs w:val="16"/>
                <w:lang w:val="en-GB"/>
              </w:rPr>
              <w:t xml:space="preserve">public funding, </w:t>
            </w:r>
            <w:r w:rsidRPr="00962782">
              <w:rPr>
                <w:sz w:val="16"/>
                <w:szCs w:val="16"/>
              </w:rPr>
              <w:t xml:space="preserve">R&amp;D and innovation projects </w:t>
            </w:r>
          </w:p>
        </w:tc>
        <w:tc>
          <w:tcPr>
            <w:tcW w:w="850" w:type="dxa"/>
            <w:tcBorders>
              <w:top w:val="nil"/>
              <w:bottom w:val="nil"/>
            </w:tcBorders>
            <w:noWrap/>
            <w:hideMark/>
          </w:tcPr>
          <w:p w14:paraId="5AA96CB8" w14:textId="77777777" w:rsidR="002F36C4" w:rsidRPr="00962782" w:rsidRDefault="002F36C4" w:rsidP="00A3475F">
            <w:pPr>
              <w:jc w:val="center"/>
              <w:rPr>
                <w:rFonts w:ascii="Arial" w:hAnsi="Arial" w:cs="Arial"/>
                <w:sz w:val="16"/>
                <w:szCs w:val="16"/>
              </w:rPr>
            </w:pPr>
          </w:p>
        </w:tc>
        <w:tc>
          <w:tcPr>
            <w:tcW w:w="1418" w:type="dxa"/>
            <w:tcBorders>
              <w:top w:val="nil"/>
              <w:bottom w:val="nil"/>
            </w:tcBorders>
            <w:noWrap/>
            <w:hideMark/>
          </w:tcPr>
          <w:p w14:paraId="30BCB918"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531596EC"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7E4BC754"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C2ADB6D" w14:textId="77777777" w:rsidR="002F36C4" w:rsidRPr="00980AA9" w:rsidRDefault="002F36C4" w:rsidP="00A3475F">
            <w:pPr>
              <w:jc w:val="center"/>
              <w:rPr>
                <w:rFonts w:ascii="Arial" w:hAnsi="Arial" w:cs="Arial"/>
                <w:sz w:val="16"/>
                <w:szCs w:val="16"/>
              </w:rPr>
            </w:pPr>
            <w:r w:rsidRPr="00980AA9">
              <w:rPr>
                <w:rFonts w:ascii="Arial" w:hAnsi="Arial" w:cs="Arial"/>
                <w:sz w:val="16"/>
                <w:szCs w:val="16"/>
              </w:rPr>
              <w:t>X</w:t>
            </w:r>
          </w:p>
        </w:tc>
      </w:tr>
      <w:tr w:rsidR="002F36C4" w14:paraId="0107FECB" w14:textId="77777777" w:rsidTr="00A3475F">
        <w:trPr>
          <w:trHeight w:val="255"/>
          <w:jc w:val="center"/>
        </w:trPr>
        <w:tc>
          <w:tcPr>
            <w:tcW w:w="4815" w:type="dxa"/>
            <w:tcBorders>
              <w:top w:val="nil"/>
              <w:left w:val="single" w:sz="4" w:space="0" w:color="auto"/>
              <w:bottom w:val="nil"/>
            </w:tcBorders>
            <w:noWrap/>
            <w:hideMark/>
          </w:tcPr>
          <w:p w14:paraId="0D54BF67" w14:textId="77777777" w:rsidR="002F36C4" w:rsidRPr="00962782" w:rsidRDefault="002F36C4" w:rsidP="00A3475F">
            <w:pPr>
              <w:rPr>
                <w:sz w:val="16"/>
                <w:szCs w:val="16"/>
                <w:lang w:val="en-GB"/>
              </w:rPr>
            </w:pPr>
            <w:r w:rsidRPr="00962782">
              <w:rPr>
                <w:rFonts w:cs="Calibri"/>
                <w:sz w:val="16"/>
                <w:szCs w:val="16"/>
                <w:lang w:val="en-GB"/>
              </w:rPr>
              <w:t>• Help in submitting documentation to the different calls</w:t>
            </w:r>
          </w:p>
        </w:tc>
        <w:tc>
          <w:tcPr>
            <w:tcW w:w="850" w:type="dxa"/>
            <w:tcBorders>
              <w:top w:val="nil"/>
              <w:bottom w:val="nil"/>
            </w:tcBorders>
            <w:noWrap/>
            <w:hideMark/>
          </w:tcPr>
          <w:p w14:paraId="073F7D0E"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29AD432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76F4EF93"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2D97C926"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30C7C44" w14:textId="77777777" w:rsidR="002F36C4" w:rsidRPr="00980AA9" w:rsidRDefault="002F36C4" w:rsidP="00A3475F">
            <w:pPr>
              <w:jc w:val="center"/>
              <w:rPr>
                <w:rFonts w:ascii="Arial" w:hAnsi="Arial" w:cs="Arial"/>
                <w:sz w:val="16"/>
                <w:szCs w:val="16"/>
              </w:rPr>
            </w:pPr>
            <w:r>
              <w:rPr>
                <w:rFonts w:ascii="Arial" w:hAnsi="Arial" w:cs="Arial"/>
                <w:sz w:val="16"/>
                <w:szCs w:val="16"/>
              </w:rPr>
              <w:t>X</w:t>
            </w:r>
          </w:p>
        </w:tc>
      </w:tr>
      <w:tr w:rsidR="002F36C4" w14:paraId="7E16EE49" w14:textId="77777777" w:rsidTr="00A3475F">
        <w:trPr>
          <w:trHeight w:val="450"/>
          <w:jc w:val="center"/>
        </w:trPr>
        <w:tc>
          <w:tcPr>
            <w:tcW w:w="4815" w:type="dxa"/>
            <w:tcBorders>
              <w:top w:val="nil"/>
              <w:left w:val="single" w:sz="4" w:space="0" w:color="auto"/>
              <w:bottom w:val="nil"/>
            </w:tcBorders>
            <w:hideMark/>
          </w:tcPr>
          <w:p w14:paraId="2AC66D2A" w14:textId="77777777" w:rsidR="002F36C4" w:rsidRPr="00962782" w:rsidRDefault="002F36C4" w:rsidP="00A3475F">
            <w:pPr>
              <w:rPr>
                <w:sz w:val="16"/>
                <w:szCs w:val="16"/>
                <w:lang w:val="en-GB"/>
              </w:rPr>
            </w:pPr>
            <w:r w:rsidRPr="00962782">
              <w:rPr>
                <w:rFonts w:cs="Calibri"/>
                <w:sz w:val="16"/>
                <w:szCs w:val="16"/>
                <w:lang w:val="en-GB"/>
              </w:rPr>
              <w:t xml:space="preserve">• Advanced training </w:t>
            </w:r>
            <w:r>
              <w:rPr>
                <w:rFonts w:cs="Calibri"/>
                <w:sz w:val="16"/>
                <w:szCs w:val="16"/>
                <w:lang w:val="en-GB"/>
              </w:rPr>
              <w:t xml:space="preserve">and support </w:t>
            </w:r>
            <w:r w:rsidRPr="00962782">
              <w:rPr>
                <w:rFonts w:cs="Calibri"/>
                <w:sz w:val="16"/>
                <w:szCs w:val="16"/>
                <w:lang w:val="en-GB"/>
              </w:rPr>
              <w:t>for entrepreneurs and business (Team building, Process improvement, diversification, commercialisation, networking,</w:t>
            </w:r>
            <w:r>
              <w:rPr>
                <w:rFonts w:cs="Calibri"/>
                <w:sz w:val="16"/>
                <w:szCs w:val="16"/>
                <w:lang w:val="en-GB"/>
              </w:rPr>
              <w:t xml:space="preserve"> Business model development</w:t>
            </w:r>
            <w:r w:rsidRPr="00962782">
              <w:rPr>
                <w:rFonts w:cs="Calibri"/>
                <w:sz w:val="16"/>
                <w:szCs w:val="16"/>
                <w:lang w:val="en-GB"/>
              </w:rPr>
              <w:t>)</w:t>
            </w:r>
          </w:p>
        </w:tc>
        <w:tc>
          <w:tcPr>
            <w:tcW w:w="850" w:type="dxa"/>
            <w:tcBorders>
              <w:top w:val="nil"/>
              <w:bottom w:val="nil"/>
            </w:tcBorders>
            <w:noWrap/>
            <w:hideMark/>
          </w:tcPr>
          <w:p w14:paraId="1956BFAD"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3003FF8A"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246F2F5B"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58788C9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3B551FC" w14:textId="77777777" w:rsidR="002F36C4" w:rsidRPr="001A2C5D" w:rsidRDefault="002F36C4" w:rsidP="00A3475F">
            <w:pPr>
              <w:jc w:val="center"/>
              <w:rPr>
                <w:rFonts w:ascii="Arial" w:hAnsi="Arial" w:cs="Arial"/>
                <w:sz w:val="16"/>
                <w:szCs w:val="16"/>
              </w:rPr>
            </w:pPr>
            <w:r w:rsidRPr="001A2C5D">
              <w:rPr>
                <w:rFonts w:ascii="Arial" w:hAnsi="Arial" w:cs="Arial"/>
                <w:sz w:val="16"/>
                <w:szCs w:val="16"/>
              </w:rPr>
              <w:t>X</w:t>
            </w:r>
          </w:p>
        </w:tc>
      </w:tr>
      <w:tr w:rsidR="002F36C4" w14:paraId="359129AD" w14:textId="77777777" w:rsidTr="00A3475F">
        <w:trPr>
          <w:trHeight w:val="255"/>
          <w:jc w:val="center"/>
        </w:trPr>
        <w:tc>
          <w:tcPr>
            <w:tcW w:w="4815" w:type="dxa"/>
            <w:tcBorders>
              <w:top w:val="nil"/>
              <w:left w:val="single" w:sz="4" w:space="0" w:color="auto"/>
              <w:bottom w:val="nil"/>
            </w:tcBorders>
            <w:noWrap/>
            <w:hideMark/>
          </w:tcPr>
          <w:p w14:paraId="50C05A22" w14:textId="77777777" w:rsidR="002F36C4" w:rsidRPr="00962782" w:rsidRDefault="002F36C4" w:rsidP="00A3475F">
            <w:pPr>
              <w:rPr>
                <w:sz w:val="16"/>
                <w:szCs w:val="16"/>
              </w:rPr>
            </w:pPr>
            <w:r w:rsidRPr="00962782">
              <w:rPr>
                <w:rFonts w:cs="Calibri"/>
                <w:sz w:val="16"/>
                <w:szCs w:val="16"/>
                <w:lang w:val="en-GB"/>
              </w:rPr>
              <w:t>• IPR Advice</w:t>
            </w:r>
          </w:p>
        </w:tc>
        <w:tc>
          <w:tcPr>
            <w:tcW w:w="850" w:type="dxa"/>
            <w:tcBorders>
              <w:top w:val="nil"/>
              <w:bottom w:val="nil"/>
            </w:tcBorders>
            <w:noWrap/>
            <w:hideMark/>
          </w:tcPr>
          <w:p w14:paraId="7E4EAEAD"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2B902B5E"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54DC8D3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2C2154B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5BAAD25" w14:textId="77777777" w:rsidR="002F36C4" w:rsidRPr="001A2C5D" w:rsidRDefault="002F36C4" w:rsidP="00A3475F">
            <w:pPr>
              <w:jc w:val="center"/>
              <w:rPr>
                <w:rFonts w:ascii="Arial" w:hAnsi="Arial" w:cs="Arial"/>
                <w:sz w:val="16"/>
                <w:szCs w:val="16"/>
              </w:rPr>
            </w:pPr>
            <w:r w:rsidRPr="001A2C5D">
              <w:rPr>
                <w:rFonts w:ascii="Arial" w:hAnsi="Arial" w:cs="Arial"/>
                <w:sz w:val="16"/>
                <w:szCs w:val="16"/>
              </w:rPr>
              <w:t>X</w:t>
            </w:r>
          </w:p>
        </w:tc>
      </w:tr>
      <w:tr w:rsidR="002F36C4" w14:paraId="1B3BBF9C" w14:textId="77777777" w:rsidTr="00A3475F">
        <w:trPr>
          <w:trHeight w:val="255"/>
          <w:jc w:val="center"/>
        </w:trPr>
        <w:tc>
          <w:tcPr>
            <w:tcW w:w="4815" w:type="dxa"/>
            <w:tcBorders>
              <w:top w:val="nil"/>
              <w:left w:val="single" w:sz="4" w:space="0" w:color="auto"/>
              <w:bottom w:val="nil"/>
            </w:tcBorders>
            <w:noWrap/>
            <w:hideMark/>
          </w:tcPr>
          <w:p w14:paraId="1CF8A565" w14:textId="77777777" w:rsidR="002F36C4" w:rsidRPr="00962782" w:rsidRDefault="002F36C4" w:rsidP="00A3475F">
            <w:pPr>
              <w:rPr>
                <w:sz w:val="16"/>
                <w:szCs w:val="16"/>
                <w:lang w:val="en-GB"/>
              </w:rPr>
            </w:pPr>
            <w:r w:rsidRPr="00962782">
              <w:rPr>
                <w:rFonts w:cs="Calibri"/>
                <w:sz w:val="16"/>
                <w:szCs w:val="16"/>
                <w:lang w:val="en-GB"/>
              </w:rPr>
              <w:t>• Basic legal and financial advice</w:t>
            </w:r>
          </w:p>
        </w:tc>
        <w:tc>
          <w:tcPr>
            <w:tcW w:w="850" w:type="dxa"/>
            <w:tcBorders>
              <w:top w:val="nil"/>
              <w:bottom w:val="nil"/>
            </w:tcBorders>
            <w:noWrap/>
            <w:hideMark/>
          </w:tcPr>
          <w:p w14:paraId="09EDDB7A"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05098B4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5A2FC501"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75A59E63"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DBA32CC" w14:textId="77777777" w:rsidR="002F36C4" w:rsidRPr="00205195" w:rsidRDefault="002F36C4" w:rsidP="00A3475F">
            <w:pPr>
              <w:jc w:val="center"/>
              <w:rPr>
                <w:rFonts w:ascii="Arial" w:hAnsi="Arial" w:cs="Arial"/>
                <w:sz w:val="16"/>
                <w:szCs w:val="16"/>
                <w:highlight w:val="yellow"/>
              </w:rPr>
            </w:pPr>
          </w:p>
        </w:tc>
      </w:tr>
      <w:tr w:rsidR="002F36C4" w14:paraId="5EB9C8BD" w14:textId="77777777" w:rsidTr="00A3475F">
        <w:trPr>
          <w:trHeight w:val="255"/>
          <w:jc w:val="center"/>
        </w:trPr>
        <w:tc>
          <w:tcPr>
            <w:tcW w:w="4815" w:type="dxa"/>
            <w:tcBorders>
              <w:top w:val="nil"/>
              <w:left w:val="single" w:sz="4" w:space="0" w:color="auto"/>
              <w:bottom w:val="nil"/>
            </w:tcBorders>
            <w:noWrap/>
            <w:hideMark/>
          </w:tcPr>
          <w:p w14:paraId="5E32951E" w14:textId="77777777" w:rsidR="002F36C4" w:rsidRPr="00962782" w:rsidRDefault="002F36C4" w:rsidP="00A3475F">
            <w:pPr>
              <w:rPr>
                <w:sz w:val="16"/>
                <w:szCs w:val="16"/>
              </w:rPr>
            </w:pPr>
            <w:r w:rsidRPr="00962782">
              <w:rPr>
                <w:rFonts w:cs="Calibri"/>
                <w:sz w:val="16"/>
                <w:szCs w:val="16"/>
                <w:lang w:val="en-GB"/>
              </w:rPr>
              <w:t>• Loan Packaging Assistance</w:t>
            </w:r>
          </w:p>
        </w:tc>
        <w:tc>
          <w:tcPr>
            <w:tcW w:w="850" w:type="dxa"/>
            <w:tcBorders>
              <w:top w:val="nil"/>
              <w:bottom w:val="nil"/>
            </w:tcBorders>
            <w:noWrap/>
            <w:hideMark/>
          </w:tcPr>
          <w:p w14:paraId="558F8ABF" w14:textId="77777777" w:rsidR="002F36C4" w:rsidRPr="00962782" w:rsidRDefault="002F36C4" w:rsidP="00A3475F">
            <w:pPr>
              <w:jc w:val="center"/>
              <w:rPr>
                <w:sz w:val="20"/>
                <w:szCs w:val="20"/>
              </w:rPr>
            </w:pPr>
          </w:p>
        </w:tc>
        <w:tc>
          <w:tcPr>
            <w:tcW w:w="1418" w:type="dxa"/>
            <w:tcBorders>
              <w:top w:val="nil"/>
              <w:bottom w:val="nil"/>
            </w:tcBorders>
            <w:noWrap/>
            <w:hideMark/>
          </w:tcPr>
          <w:p w14:paraId="7ECA9BF9"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3DCE9073" w14:textId="77777777" w:rsidR="002F36C4" w:rsidRPr="00962782" w:rsidRDefault="002F36C4" w:rsidP="00A3475F">
            <w:pPr>
              <w:jc w:val="center"/>
              <w:rPr>
                <w:rFonts w:ascii="Arial" w:hAnsi="Arial" w:cs="Arial"/>
                <w:sz w:val="16"/>
                <w:szCs w:val="16"/>
              </w:rPr>
            </w:pPr>
          </w:p>
        </w:tc>
        <w:tc>
          <w:tcPr>
            <w:tcW w:w="854" w:type="dxa"/>
            <w:tcBorders>
              <w:top w:val="nil"/>
              <w:bottom w:val="nil"/>
            </w:tcBorders>
            <w:noWrap/>
            <w:hideMark/>
          </w:tcPr>
          <w:p w14:paraId="38886252"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6330B5C2" w14:textId="77777777" w:rsidR="002F36C4" w:rsidRPr="00205195" w:rsidRDefault="002F36C4" w:rsidP="00A3475F">
            <w:pPr>
              <w:jc w:val="center"/>
              <w:rPr>
                <w:rFonts w:ascii="Arial" w:hAnsi="Arial" w:cs="Arial"/>
                <w:sz w:val="16"/>
                <w:szCs w:val="16"/>
                <w:highlight w:val="yellow"/>
              </w:rPr>
            </w:pPr>
          </w:p>
        </w:tc>
      </w:tr>
      <w:tr w:rsidR="002F36C4" w14:paraId="5D909DE8" w14:textId="77777777" w:rsidTr="00A3475F">
        <w:trPr>
          <w:trHeight w:val="255"/>
          <w:jc w:val="center"/>
        </w:trPr>
        <w:tc>
          <w:tcPr>
            <w:tcW w:w="4815" w:type="dxa"/>
            <w:tcBorders>
              <w:top w:val="nil"/>
              <w:left w:val="single" w:sz="4" w:space="0" w:color="auto"/>
              <w:bottom w:val="nil"/>
            </w:tcBorders>
            <w:noWrap/>
            <w:hideMark/>
          </w:tcPr>
          <w:p w14:paraId="1856DEC4" w14:textId="77777777" w:rsidR="002F36C4" w:rsidRPr="00962782" w:rsidRDefault="002F36C4" w:rsidP="00A3475F">
            <w:pPr>
              <w:rPr>
                <w:sz w:val="16"/>
                <w:szCs w:val="16"/>
              </w:rPr>
            </w:pPr>
            <w:r w:rsidRPr="00962782">
              <w:rPr>
                <w:rFonts w:cs="Calibri"/>
                <w:sz w:val="16"/>
                <w:szCs w:val="16"/>
                <w:lang w:val="en-GB"/>
              </w:rPr>
              <w:t>• Technology watch assessment</w:t>
            </w:r>
          </w:p>
        </w:tc>
        <w:tc>
          <w:tcPr>
            <w:tcW w:w="850" w:type="dxa"/>
            <w:tcBorders>
              <w:top w:val="nil"/>
              <w:bottom w:val="nil"/>
            </w:tcBorders>
            <w:noWrap/>
            <w:hideMark/>
          </w:tcPr>
          <w:p w14:paraId="57ACD274"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1C129066"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0F3A4DE2"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4ACA8CC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7867DB0" w14:textId="77777777" w:rsidR="002F36C4" w:rsidRPr="00205195" w:rsidRDefault="002F36C4" w:rsidP="00A3475F">
            <w:pPr>
              <w:jc w:val="center"/>
              <w:rPr>
                <w:rFonts w:ascii="Arial" w:hAnsi="Arial" w:cs="Arial"/>
                <w:sz w:val="16"/>
                <w:szCs w:val="16"/>
                <w:highlight w:val="yellow"/>
              </w:rPr>
            </w:pPr>
          </w:p>
        </w:tc>
      </w:tr>
      <w:tr w:rsidR="002F36C4" w14:paraId="5C8E08BA" w14:textId="77777777" w:rsidTr="00A3475F">
        <w:trPr>
          <w:trHeight w:val="270"/>
          <w:jc w:val="center"/>
        </w:trPr>
        <w:tc>
          <w:tcPr>
            <w:tcW w:w="4815" w:type="dxa"/>
            <w:tcBorders>
              <w:top w:val="nil"/>
              <w:left w:val="single" w:sz="4" w:space="0" w:color="auto"/>
              <w:bottom w:val="nil"/>
            </w:tcBorders>
            <w:noWrap/>
            <w:hideMark/>
          </w:tcPr>
          <w:p w14:paraId="1006A660" w14:textId="77777777" w:rsidR="002F36C4" w:rsidRPr="00962782" w:rsidRDefault="002F36C4" w:rsidP="00A3475F">
            <w:pPr>
              <w:rPr>
                <w:sz w:val="16"/>
                <w:szCs w:val="16"/>
              </w:rPr>
            </w:pPr>
            <w:r w:rsidRPr="00962782">
              <w:rPr>
                <w:rFonts w:cs="Calibri"/>
                <w:sz w:val="16"/>
                <w:szCs w:val="16"/>
                <w:lang w:val="en-GB"/>
              </w:rPr>
              <w:t>• Evaluation of technologies</w:t>
            </w:r>
          </w:p>
        </w:tc>
        <w:tc>
          <w:tcPr>
            <w:tcW w:w="850" w:type="dxa"/>
            <w:tcBorders>
              <w:top w:val="nil"/>
              <w:bottom w:val="nil"/>
            </w:tcBorders>
            <w:noWrap/>
            <w:hideMark/>
          </w:tcPr>
          <w:p w14:paraId="6A296339"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50D0844E"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6A70952D"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7C17CE5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852D3A4" w14:textId="77777777" w:rsidR="002F36C4" w:rsidRPr="00205195" w:rsidRDefault="002F36C4" w:rsidP="00A3475F">
            <w:pPr>
              <w:jc w:val="center"/>
              <w:rPr>
                <w:rFonts w:ascii="Arial" w:hAnsi="Arial" w:cs="Arial"/>
                <w:sz w:val="16"/>
                <w:szCs w:val="16"/>
                <w:highlight w:val="yellow"/>
              </w:rPr>
            </w:pPr>
          </w:p>
        </w:tc>
      </w:tr>
      <w:tr w:rsidR="002F36C4" w14:paraId="531DE912" w14:textId="77777777" w:rsidTr="00A3475F">
        <w:trPr>
          <w:trHeight w:val="270"/>
          <w:jc w:val="center"/>
        </w:trPr>
        <w:tc>
          <w:tcPr>
            <w:tcW w:w="4815" w:type="dxa"/>
            <w:tcBorders>
              <w:top w:val="nil"/>
              <w:left w:val="single" w:sz="4" w:space="0" w:color="auto"/>
              <w:bottom w:val="nil"/>
            </w:tcBorders>
            <w:noWrap/>
          </w:tcPr>
          <w:p w14:paraId="4FF1B2B8" w14:textId="77777777" w:rsidR="002F36C4" w:rsidRPr="003520C1" w:rsidRDefault="002F36C4" w:rsidP="00A3475F">
            <w:pPr>
              <w:pStyle w:val="Default"/>
              <w:rPr>
                <w:sz w:val="16"/>
                <w:szCs w:val="16"/>
                <w:lang w:val="en-US"/>
              </w:rPr>
            </w:pPr>
            <w:r w:rsidRPr="003520C1">
              <w:rPr>
                <w:sz w:val="16"/>
                <w:szCs w:val="16"/>
                <w:lang w:val="en-US"/>
              </w:rPr>
              <w:t xml:space="preserve">• JSA (job safety analysis) advice </w:t>
            </w:r>
          </w:p>
        </w:tc>
        <w:tc>
          <w:tcPr>
            <w:tcW w:w="850" w:type="dxa"/>
            <w:tcBorders>
              <w:top w:val="nil"/>
              <w:bottom w:val="nil"/>
            </w:tcBorders>
            <w:noWrap/>
          </w:tcPr>
          <w:p w14:paraId="06620CF2" w14:textId="77777777" w:rsidR="002F36C4" w:rsidRPr="00962782" w:rsidRDefault="002F36C4" w:rsidP="00A3475F">
            <w:pPr>
              <w:jc w:val="center"/>
              <w:rPr>
                <w:rFonts w:ascii="Arial" w:hAnsi="Arial" w:cs="Arial"/>
                <w:sz w:val="16"/>
                <w:szCs w:val="16"/>
              </w:rPr>
            </w:pPr>
          </w:p>
        </w:tc>
        <w:tc>
          <w:tcPr>
            <w:tcW w:w="1418" w:type="dxa"/>
            <w:tcBorders>
              <w:top w:val="nil"/>
              <w:bottom w:val="nil"/>
            </w:tcBorders>
            <w:noWrap/>
          </w:tcPr>
          <w:p w14:paraId="7A975A0E" w14:textId="77777777" w:rsidR="002F36C4" w:rsidRPr="00962782" w:rsidRDefault="002F36C4" w:rsidP="00A3475F">
            <w:pPr>
              <w:jc w:val="center"/>
              <w:rPr>
                <w:rFonts w:ascii="Arial" w:hAnsi="Arial" w:cs="Arial"/>
                <w:sz w:val="16"/>
                <w:szCs w:val="16"/>
              </w:rPr>
            </w:pPr>
          </w:p>
        </w:tc>
        <w:tc>
          <w:tcPr>
            <w:tcW w:w="847" w:type="dxa"/>
            <w:tcBorders>
              <w:top w:val="nil"/>
              <w:bottom w:val="nil"/>
            </w:tcBorders>
            <w:noWrap/>
          </w:tcPr>
          <w:p w14:paraId="1B66C97E" w14:textId="77777777" w:rsidR="002F36C4" w:rsidRPr="00962782" w:rsidRDefault="002F36C4" w:rsidP="00A3475F">
            <w:pPr>
              <w:jc w:val="center"/>
              <w:rPr>
                <w:rFonts w:ascii="Arial" w:hAnsi="Arial" w:cs="Arial"/>
                <w:sz w:val="16"/>
                <w:szCs w:val="16"/>
              </w:rPr>
            </w:pPr>
          </w:p>
        </w:tc>
        <w:tc>
          <w:tcPr>
            <w:tcW w:w="854" w:type="dxa"/>
            <w:tcBorders>
              <w:top w:val="nil"/>
              <w:bottom w:val="nil"/>
            </w:tcBorders>
            <w:noWrap/>
          </w:tcPr>
          <w:p w14:paraId="514CAABC"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53EBE79" w14:textId="77777777" w:rsidR="002F36C4" w:rsidRPr="00205195" w:rsidRDefault="002F36C4" w:rsidP="00A3475F">
            <w:pPr>
              <w:jc w:val="center"/>
              <w:rPr>
                <w:rFonts w:ascii="Arial" w:hAnsi="Arial" w:cs="Arial"/>
                <w:sz w:val="16"/>
                <w:szCs w:val="16"/>
                <w:highlight w:val="yellow"/>
              </w:rPr>
            </w:pPr>
          </w:p>
        </w:tc>
      </w:tr>
      <w:tr w:rsidR="002F36C4" w14:paraId="4457FEEC" w14:textId="77777777" w:rsidTr="00A3475F">
        <w:trPr>
          <w:trHeight w:val="270"/>
          <w:jc w:val="center"/>
        </w:trPr>
        <w:tc>
          <w:tcPr>
            <w:tcW w:w="4815" w:type="dxa"/>
            <w:tcBorders>
              <w:top w:val="nil"/>
              <w:left w:val="single" w:sz="4" w:space="0" w:color="auto"/>
              <w:bottom w:val="nil"/>
            </w:tcBorders>
            <w:noWrap/>
          </w:tcPr>
          <w:p w14:paraId="3D832B76" w14:textId="77777777" w:rsidR="002F36C4" w:rsidRPr="00962782" w:rsidRDefault="002F36C4" w:rsidP="00A3475F">
            <w:pPr>
              <w:rPr>
                <w:sz w:val="16"/>
                <w:szCs w:val="16"/>
              </w:rPr>
            </w:pPr>
            <w:r w:rsidRPr="00962782">
              <w:rPr>
                <w:sz w:val="16"/>
                <w:szCs w:val="16"/>
              </w:rPr>
              <w:t>• Information, advice and c</w:t>
            </w:r>
            <w:r>
              <w:rPr>
                <w:sz w:val="16"/>
                <w:szCs w:val="16"/>
              </w:rPr>
              <w:t xml:space="preserve">ontact with R&amp;D </w:t>
            </w:r>
            <w:proofErr w:type="spellStart"/>
            <w:r>
              <w:rPr>
                <w:sz w:val="16"/>
                <w:szCs w:val="16"/>
              </w:rPr>
              <w:t>centres</w:t>
            </w:r>
            <w:proofErr w:type="spellEnd"/>
            <w:r>
              <w:rPr>
                <w:sz w:val="16"/>
                <w:szCs w:val="16"/>
              </w:rPr>
              <w:t xml:space="preserve">, </w:t>
            </w:r>
            <w:r w:rsidRPr="00962782">
              <w:rPr>
                <w:sz w:val="16"/>
                <w:szCs w:val="16"/>
              </w:rPr>
              <w:t>groups</w:t>
            </w:r>
            <w:r>
              <w:rPr>
                <w:sz w:val="16"/>
                <w:szCs w:val="16"/>
              </w:rPr>
              <w:t xml:space="preserve"> &amp;</w:t>
            </w:r>
            <w:r w:rsidRPr="00962782">
              <w:rPr>
                <w:sz w:val="16"/>
                <w:szCs w:val="16"/>
              </w:rPr>
              <w:t xml:space="preserve"> experts </w:t>
            </w:r>
          </w:p>
        </w:tc>
        <w:tc>
          <w:tcPr>
            <w:tcW w:w="850" w:type="dxa"/>
            <w:tcBorders>
              <w:top w:val="nil"/>
              <w:bottom w:val="nil"/>
            </w:tcBorders>
            <w:noWrap/>
          </w:tcPr>
          <w:p w14:paraId="6C27122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tcPr>
          <w:p w14:paraId="31EF41AC"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tcPr>
          <w:p w14:paraId="42B73AA0" w14:textId="77777777" w:rsidR="002F36C4" w:rsidRPr="00962782" w:rsidRDefault="002F36C4" w:rsidP="00A3475F">
            <w:pPr>
              <w:jc w:val="center"/>
              <w:rPr>
                <w:rFonts w:ascii="Arial" w:hAnsi="Arial" w:cs="Arial"/>
                <w:sz w:val="16"/>
                <w:szCs w:val="16"/>
              </w:rPr>
            </w:pPr>
          </w:p>
        </w:tc>
        <w:tc>
          <w:tcPr>
            <w:tcW w:w="854" w:type="dxa"/>
            <w:tcBorders>
              <w:top w:val="nil"/>
              <w:bottom w:val="nil"/>
            </w:tcBorders>
            <w:noWrap/>
          </w:tcPr>
          <w:p w14:paraId="0A50EF7C"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E0015FA" w14:textId="77777777" w:rsidR="002F36C4" w:rsidRPr="00205195" w:rsidRDefault="002F36C4" w:rsidP="00A3475F">
            <w:pPr>
              <w:jc w:val="center"/>
              <w:rPr>
                <w:rFonts w:ascii="Arial" w:hAnsi="Arial" w:cs="Arial"/>
                <w:sz w:val="16"/>
                <w:szCs w:val="16"/>
                <w:highlight w:val="yellow"/>
              </w:rPr>
            </w:pPr>
          </w:p>
        </w:tc>
      </w:tr>
      <w:tr w:rsidR="002F36C4" w14:paraId="71526565" w14:textId="77777777" w:rsidTr="00A3475F">
        <w:trPr>
          <w:trHeight w:val="270"/>
          <w:jc w:val="center"/>
        </w:trPr>
        <w:tc>
          <w:tcPr>
            <w:tcW w:w="4815" w:type="dxa"/>
            <w:tcBorders>
              <w:top w:val="nil"/>
              <w:left w:val="single" w:sz="4" w:space="0" w:color="auto"/>
              <w:bottom w:val="nil"/>
            </w:tcBorders>
            <w:noWrap/>
          </w:tcPr>
          <w:p w14:paraId="7EDB7B2C" w14:textId="77777777" w:rsidR="002F36C4" w:rsidRPr="003520C1" w:rsidRDefault="002F36C4" w:rsidP="00A3475F">
            <w:pPr>
              <w:pStyle w:val="Default"/>
              <w:rPr>
                <w:sz w:val="16"/>
                <w:szCs w:val="16"/>
                <w:lang w:val="en-US"/>
              </w:rPr>
            </w:pPr>
            <w:r w:rsidRPr="003520C1">
              <w:rPr>
                <w:sz w:val="16"/>
                <w:szCs w:val="16"/>
                <w:lang w:val="en-US"/>
              </w:rPr>
              <w:t xml:space="preserve">• Search for R&amp;D/ technology/ business partners </w:t>
            </w:r>
          </w:p>
        </w:tc>
        <w:tc>
          <w:tcPr>
            <w:tcW w:w="850" w:type="dxa"/>
            <w:tcBorders>
              <w:top w:val="nil"/>
              <w:bottom w:val="nil"/>
            </w:tcBorders>
            <w:noWrap/>
          </w:tcPr>
          <w:p w14:paraId="45114636" w14:textId="77777777" w:rsidR="002F36C4" w:rsidRPr="00962782" w:rsidRDefault="002F36C4" w:rsidP="00A3475F">
            <w:pPr>
              <w:jc w:val="center"/>
              <w:rPr>
                <w:rFonts w:ascii="Arial" w:hAnsi="Arial" w:cs="Arial"/>
                <w:sz w:val="16"/>
                <w:szCs w:val="16"/>
              </w:rPr>
            </w:pPr>
          </w:p>
        </w:tc>
        <w:tc>
          <w:tcPr>
            <w:tcW w:w="1418" w:type="dxa"/>
            <w:tcBorders>
              <w:top w:val="nil"/>
              <w:bottom w:val="nil"/>
            </w:tcBorders>
            <w:noWrap/>
          </w:tcPr>
          <w:p w14:paraId="42BF6FF1" w14:textId="77777777" w:rsidR="002F36C4" w:rsidRPr="00962782" w:rsidRDefault="002F36C4" w:rsidP="00A3475F">
            <w:pPr>
              <w:jc w:val="center"/>
              <w:rPr>
                <w:rFonts w:ascii="Arial" w:hAnsi="Arial" w:cs="Arial"/>
                <w:sz w:val="16"/>
                <w:szCs w:val="16"/>
              </w:rPr>
            </w:pPr>
          </w:p>
        </w:tc>
        <w:tc>
          <w:tcPr>
            <w:tcW w:w="847" w:type="dxa"/>
            <w:tcBorders>
              <w:top w:val="nil"/>
              <w:bottom w:val="nil"/>
            </w:tcBorders>
            <w:noWrap/>
          </w:tcPr>
          <w:p w14:paraId="453640B9" w14:textId="77777777" w:rsidR="002F36C4" w:rsidRPr="00962782" w:rsidRDefault="002F36C4" w:rsidP="00A3475F">
            <w:pPr>
              <w:jc w:val="center"/>
              <w:rPr>
                <w:rFonts w:ascii="Arial" w:hAnsi="Arial" w:cs="Arial"/>
                <w:sz w:val="16"/>
                <w:szCs w:val="16"/>
              </w:rPr>
            </w:pPr>
          </w:p>
        </w:tc>
        <w:tc>
          <w:tcPr>
            <w:tcW w:w="854" w:type="dxa"/>
            <w:tcBorders>
              <w:top w:val="nil"/>
              <w:bottom w:val="nil"/>
            </w:tcBorders>
            <w:noWrap/>
          </w:tcPr>
          <w:p w14:paraId="4D5DE0AF"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5816D7F" w14:textId="77777777" w:rsidR="002F36C4" w:rsidRPr="00205195" w:rsidRDefault="002F36C4" w:rsidP="00A3475F">
            <w:pPr>
              <w:jc w:val="center"/>
              <w:rPr>
                <w:rFonts w:ascii="Arial" w:hAnsi="Arial" w:cs="Arial"/>
                <w:sz w:val="16"/>
                <w:szCs w:val="16"/>
                <w:highlight w:val="yellow"/>
              </w:rPr>
            </w:pPr>
          </w:p>
        </w:tc>
      </w:tr>
      <w:tr w:rsidR="002F36C4" w14:paraId="386D54E6" w14:textId="77777777" w:rsidTr="00A3475F">
        <w:trPr>
          <w:trHeight w:val="270"/>
          <w:jc w:val="center"/>
        </w:trPr>
        <w:tc>
          <w:tcPr>
            <w:tcW w:w="4815" w:type="dxa"/>
            <w:tcBorders>
              <w:top w:val="nil"/>
              <w:left w:val="single" w:sz="4" w:space="0" w:color="auto"/>
              <w:bottom w:val="nil"/>
            </w:tcBorders>
            <w:noWrap/>
          </w:tcPr>
          <w:p w14:paraId="0108BFBE" w14:textId="77777777" w:rsidR="002F36C4" w:rsidRPr="003520C1" w:rsidRDefault="002F36C4" w:rsidP="00A3475F">
            <w:pPr>
              <w:pStyle w:val="Default"/>
              <w:rPr>
                <w:sz w:val="16"/>
                <w:szCs w:val="16"/>
                <w:lang w:val="en-US"/>
              </w:rPr>
            </w:pPr>
            <w:r w:rsidRPr="003520C1">
              <w:rPr>
                <w:sz w:val="16"/>
                <w:szCs w:val="16"/>
                <w:lang w:val="en-US"/>
              </w:rPr>
              <w:t xml:space="preserve">• Contact with investors, technology corporations, tech transfer offices, universities and other regional, national or international organizations </w:t>
            </w:r>
          </w:p>
        </w:tc>
        <w:tc>
          <w:tcPr>
            <w:tcW w:w="850" w:type="dxa"/>
            <w:tcBorders>
              <w:top w:val="nil"/>
              <w:bottom w:val="nil"/>
            </w:tcBorders>
            <w:noWrap/>
          </w:tcPr>
          <w:p w14:paraId="47B08CCD" w14:textId="77777777" w:rsidR="002F36C4" w:rsidRPr="00962782" w:rsidRDefault="002F36C4" w:rsidP="00A3475F">
            <w:pPr>
              <w:jc w:val="center"/>
              <w:rPr>
                <w:rFonts w:ascii="Arial" w:hAnsi="Arial" w:cs="Arial"/>
                <w:sz w:val="16"/>
                <w:szCs w:val="16"/>
              </w:rPr>
            </w:pPr>
          </w:p>
        </w:tc>
        <w:tc>
          <w:tcPr>
            <w:tcW w:w="1418" w:type="dxa"/>
            <w:tcBorders>
              <w:top w:val="nil"/>
              <w:bottom w:val="nil"/>
            </w:tcBorders>
            <w:noWrap/>
          </w:tcPr>
          <w:p w14:paraId="5B1677D4" w14:textId="77777777" w:rsidR="002F36C4" w:rsidRPr="00962782" w:rsidRDefault="002F36C4" w:rsidP="00A3475F">
            <w:pPr>
              <w:jc w:val="center"/>
              <w:rPr>
                <w:rFonts w:ascii="Arial" w:hAnsi="Arial" w:cs="Arial"/>
                <w:sz w:val="16"/>
                <w:szCs w:val="16"/>
              </w:rPr>
            </w:pPr>
          </w:p>
        </w:tc>
        <w:tc>
          <w:tcPr>
            <w:tcW w:w="847" w:type="dxa"/>
            <w:tcBorders>
              <w:top w:val="nil"/>
              <w:bottom w:val="nil"/>
            </w:tcBorders>
            <w:noWrap/>
          </w:tcPr>
          <w:p w14:paraId="07FFDFC7" w14:textId="77777777" w:rsidR="002F36C4" w:rsidRPr="00962782" w:rsidRDefault="002F36C4" w:rsidP="00A3475F">
            <w:pPr>
              <w:jc w:val="center"/>
              <w:rPr>
                <w:rFonts w:ascii="Arial" w:hAnsi="Arial" w:cs="Arial"/>
                <w:sz w:val="16"/>
                <w:szCs w:val="16"/>
              </w:rPr>
            </w:pPr>
          </w:p>
        </w:tc>
        <w:tc>
          <w:tcPr>
            <w:tcW w:w="854" w:type="dxa"/>
            <w:tcBorders>
              <w:top w:val="nil"/>
              <w:bottom w:val="nil"/>
            </w:tcBorders>
            <w:noWrap/>
          </w:tcPr>
          <w:p w14:paraId="7E388E03"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AACF62F" w14:textId="77777777" w:rsidR="002F36C4" w:rsidRPr="00205195" w:rsidRDefault="002F36C4" w:rsidP="00A3475F">
            <w:pPr>
              <w:jc w:val="center"/>
              <w:rPr>
                <w:rFonts w:ascii="Arial" w:hAnsi="Arial" w:cs="Arial"/>
                <w:sz w:val="16"/>
                <w:szCs w:val="16"/>
                <w:highlight w:val="yellow"/>
              </w:rPr>
            </w:pPr>
          </w:p>
        </w:tc>
      </w:tr>
      <w:tr w:rsidR="002F36C4" w14:paraId="03B17672" w14:textId="77777777" w:rsidTr="00A3475F">
        <w:trPr>
          <w:trHeight w:val="270"/>
          <w:jc w:val="center"/>
        </w:trPr>
        <w:tc>
          <w:tcPr>
            <w:tcW w:w="4815" w:type="dxa"/>
            <w:tcBorders>
              <w:top w:val="nil"/>
              <w:left w:val="single" w:sz="4" w:space="0" w:color="auto"/>
              <w:bottom w:val="nil"/>
            </w:tcBorders>
            <w:noWrap/>
          </w:tcPr>
          <w:p w14:paraId="555EBDA4" w14:textId="77777777" w:rsidR="002F36C4" w:rsidRPr="003520C1" w:rsidRDefault="002F36C4" w:rsidP="00A3475F">
            <w:pPr>
              <w:pStyle w:val="Default"/>
              <w:rPr>
                <w:sz w:val="16"/>
                <w:szCs w:val="16"/>
                <w:lang w:val="en-US"/>
              </w:rPr>
            </w:pPr>
            <w:r w:rsidRPr="003520C1">
              <w:rPr>
                <w:sz w:val="16"/>
                <w:szCs w:val="16"/>
                <w:lang w:val="en-US"/>
              </w:rPr>
              <w:t xml:space="preserve">• Support for the organization of events </w:t>
            </w:r>
          </w:p>
        </w:tc>
        <w:tc>
          <w:tcPr>
            <w:tcW w:w="850" w:type="dxa"/>
            <w:tcBorders>
              <w:top w:val="nil"/>
              <w:bottom w:val="nil"/>
            </w:tcBorders>
            <w:noWrap/>
          </w:tcPr>
          <w:p w14:paraId="2E9E1E5C" w14:textId="77777777" w:rsidR="002F36C4" w:rsidRPr="00962782" w:rsidRDefault="002F36C4" w:rsidP="00A3475F">
            <w:pPr>
              <w:jc w:val="center"/>
              <w:rPr>
                <w:rFonts w:ascii="Arial" w:hAnsi="Arial" w:cs="Arial"/>
                <w:sz w:val="16"/>
                <w:szCs w:val="16"/>
              </w:rPr>
            </w:pPr>
          </w:p>
        </w:tc>
        <w:tc>
          <w:tcPr>
            <w:tcW w:w="1418" w:type="dxa"/>
            <w:tcBorders>
              <w:top w:val="nil"/>
              <w:bottom w:val="nil"/>
            </w:tcBorders>
            <w:noWrap/>
          </w:tcPr>
          <w:p w14:paraId="02FF8AD7" w14:textId="77777777" w:rsidR="002F36C4" w:rsidRPr="00962782" w:rsidRDefault="002F36C4" w:rsidP="00A3475F">
            <w:pPr>
              <w:jc w:val="center"/>
              <w:rPr>
                <w:rFonts w:ascii="Arial" w:hAnsi="Arial" w:cs="Arial"/>
                <w:sz w:val="16"/>
                <w:szCs w:val="16"/>
              </w:rPr>
            </w:pPr>
          </w:p>
        </w:tc>
        <w:tc>
          <w:tcPr>
            <w:tcW w:w="847" w:type="dxa"/>
            <w:tcBorders>
              <w:top w:val="nil"/>
              <w:bottom w:val="nil"/>
            </w:tcBorders>
            <w:noWrap/>
          </w:tcPr>
          <w:p w14:paraId="207DFE4C" w14:textId="77777777" w:rsidR="002F36C4" w:rsidRPr="00962782" w:rsidRDefault="002F36C4" w:rsidP="00A3475F">
            <w:pPr>
              <w:jc w:val="center"/>
              <w:rPr>
                <w:rFonts w:ascii="Arial" w:hAnsi="Arial" w:cs="Arial"/>
                <w:sz w:val="16"/>
                <w:szCs w:val="16"/>
              </w:rPr>
            </w:pPr>
          </w:p>
        </w:tc>
        <w:tc>
          <w:tcPr>
            <w:tcW w:w="854" w:type="dxa"/>
            <w:tcBorders>
              <w:top w:val="nil"/>
              <w:bottom w:val="nil"/>
            </w:tcBorders>
            <w:noWrap/>
          </w:tcPr>
          <w:p w14:paraId="1C917930"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3E2ED2C" w14:textId="77777777" w:rsidR="002F36C4" w:rsidRPr="00205195" w:rsidRDefault="002F36C4" w:rsidP="00A3475F">
            <w:pPr>
              <w:jc w:val="center"/>
              <w:rPr>
                <w:rFonts w:ascii="Arial" w:hAnsi="Arial" w:cs="Arial"/>
                <w:sz w:val="16"/>
                <w:szCs w:val="16"/>
                <w:highlight w:val="yellow"/>
              </w:rPr>
            </w:pPr>
          </w:p>
        </w:tc>
      </w:tr>
      <w:tr w:rsidR="002F36C4" w14:paraId="53765C85" w14:textId="77777777" w:rsidTr="00A3475F">
        <w:trPr>
          <w:trHeight w:val="270"/>
          <w:jc w:val="center"/>
        </w:trPr>
        <w:tc>
          <w:tcPr>
            <w:tcW w:w="4815" w:type="dxa"/>
            <w:tcBorders>
              <w:top w:val="nil"/>
              <w:left w:val="single" w:sz="4" w:space="0" w:color="auto"/>
              <w:bottom w:val="nil"/>
            </w:tcBorders>
            <w:noWrap/>
          </w:tcPr>
          <w:p w14:paraId="4A19B580" w14:textId="77777777" w:rsidR="002F36C4" w:rsidRPr="003520C1" w:rsidRDefault="002F36C4" w:rsidP="00A3475F">
            <w:pPr>
              <w:pStyle w:val="Default"/>
              <w:rPr>
                <w:sz w:val="16"/>
                <w:szCs w:val="16"/>
                <w:lang w:val="en-US"/>
              </w:rPr>
            </w:pPr>
            <w:r w:rsidRPr="003520C1">
              <w:rPr>
                <w:sz w:val="16"/>
                <w:szCs w:val="16"/>
                <w:lang w:val="en-US"/>
              </w:rPr>
              <w:t xml:space="preserve">• Press releases and communication services </w:t>
            </w:r>
          </w:p>
        </w:tc>
        <w:tc>
          <w:tcPr>
            <w:tcW w:w="850" w:type="dxa"/>
            <w:tcBorders>
              <w:top w:val="nil"/>
              <w:bottom w:val="nil"/>
            </w:tcBorders>
            <w:noWrap/>
          </w:tcPr>
          <w:p w14:paraId="5754D148" w14:textId="77777777" w:rsidR="002F36C4" w:rsidRPr="00962782" w:rsidRDefault="002F36C4" w:rsidP="00A3475F">
            <w:pPr>
              <w:jc w:val="center"/>
              <w:rPr>
                <w:rFonts w:ascii="Arial" w:hAnsi="Arial" w:cs="Arial"/>
                <w:sz w:val="16"/>
                <w:szCs w:val="16"/>
              </w:rPr>
            </w:pPr>
          </w:p>
        </w:tc>
        <w:tc>
          <w:tcPr>
            <w:tcW w:w="1418" w:type="dxa"/>
            <w:tcBorders>
              <w:top w:val="nil"/>
              <w:bottom w:val="nil"/>
            </w:tcBorders>
            <w:noWrap/>
          </w:tcPr>
          <w:p w14:paraId="6BED9291" w14:textId="77777777" w:rsidR="002F36C4" w:rsidRPr="00962782" w:rsidRDefault="002F36C4" w:rsidP="00A3475F">
            <w:pPr>
              <w:jc w:val="center"/>
              <w:rPr>
                <w:rFonts w:ascii="Arial" w:hAnsi="Arial" w:cs="Arial"/>
                <w:sz w:val="16"/>
                <w:szCs w:val="16"/>
              </w:rPr>
            </w:pPr>
          </w:p>
        </w:tc>
        <w:tc>
          <w:tcPr>
            <w:tcW w:w="847" w:type="dxa"/>
            <w:tcBorders>
              <w:top w:val="nil"/>
              <w:bottom w:val="nil"/>
            </w:tcBorders>
            <w:noWrap/>
          </w:tcPr>
          <w:p w14:paraId="141CB599" w14:textId="77777777" w:rsidR="002F36C4" w:rsidRPr="00962782" w:rsidRDefault="002F36C4" w:rsidP="00A3475F">
            <w:pPr>
              <w:jc w:val="center"/>
              <w:rPr>
                <w:rFonts w:ascii="Arial" w:hAnsi="Arial" w:cs="Arial"/>
                <w:sz w:val="16"/>
                <w:szCs w:val="16"/>
              </w:rPr>
            </w:pPr>
          </w:p>
        </w:tc>
        <w:tc>
          <w:tcPr>
            <w:tcW w:w="854" w:type="dxa"/>
            <w:tcBorders>
              <w:top w:val="nil"/>
              <w:bottom w:val="nil"/>
            </w:tcBorders>
            <w:noWrap/>
          </w:tcPr>
          <w:p w14:paraId="2C6F57DE"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68ABCB6" w14:textId="77777777" w:rsidR="002F36C4" w:rsidRPr="00205195" w:rsidRDefault="002F36C4" w:rsidP="00A3475F">
            <w:pPr>
              <w:jc w:val="center"/>
              <w:rPr>
                <w:rFonts w:ascii="Arial" w:hAnsi="Arial" w:cs="Arial"/>
                <w:sz w:val="16"/>
                <w:szCs w:val="16"/>
                <w:highlight w:val="yellow"/>
              </w:rPr>
            </w:pPr>
          </w:p>
        </w:tc>
      </w:tr>
      <w:tr w:rsidR="002F36C4" w14:paraId="157B54B7" w14:textId="77777777" w:rsidTr="00A3475F">
        <w:trPr>
          <w:trHeight w:val="270"/>
          <w:jc w:val="center"/>
        </w:trPr>
        <w:tc>
          <w:tcPr>
            <w:tcW w:w="4815" w:type="dxa"/>
            <w:tcBorders>
              <w:top w:val="nil"/>
              <w:left w:val="single" w:sz="4" w:space="0" w:color="auto"/>
              <w:bottom w:val="nil"/>
            </w:tcBorders>
            <w:noWrap/>
          </w:tcPr>
          <w:p w14:paraId="7EC84250" w14:textId="77777777" w:rsidR="002F36C4" w:rsidRPr="00962782" w:rsidRDefault="002F36C4" w:rsidP="00A3475F">
            <w:pPr>
              <w:pStyle w:val="Default"/>
              <w:rPr>
                <w:sz w:val="16"/>
                <w:szCs w:val="16"/>
              </w:rPr>
            </w:pPr>
            <w:r w:rsidRPr="00962782">
              <w:rPr>
                <w:sz w:val="16"/>
                <w:szCs w:val="16"/>
              </w:rPr>
              <w:t xml:space="preserve">• </w:t>
            </w:r>
            <w:proofErr w:type="spellStart"/>
            <w:r w:rsidRPr="00962782">
              <w:rPr>
                <w:sz w:val="16"/>
                <w:szCs w:val="16"/>
              </w:rPr>
              <w:t>Internationalization</w:t>
            </w:r>
            <w:proofErr w:type="spellEnd"/>
            <w:r w:rsidRPr="00962782">
              <w:rPr>
                <w:sz w:val="16"/>
                <w:szCs w:val="16"/>
              </w:rPr>
              <w:t xml:space="preserve"> </w:t>
            </w:r>
            <w:proofErr w:type="spellStart"/>
            <w:r w:rsidRPr="00962782">
              <w:rPr>
                <w:sz w:val="16"/>
                <w:szCs w:val="16"/>
              </w:rPr>
              <w:t>services</w:t>
            </w:r>
            <w:proofErr w:type="spellEnd"/>
            <w:r w:rsidRPr="00962782">
              <w:rPr>
                <w:sz w:val="16"/>
                <w:szCs w:val="16"/>
              </w:rPr>
              <w:t xml:space="preserve"> </w:t>
            </w:r>
          </w:p>
        </w:tc>
        <w:tc>
          <w:tcPr>
            <w:tcW w:w="850" w:type="dxa"/>
            <w:tcBorders>
              <w:top w:val="nil"/>
              <w:bottom w:val="nil"/>
            </w:tcBorders>
            <w:noWrap/>
          </w:tcPr>
          <w:p w14:paraId="63A4FBC2" w14:textId="77777777" w:rsidR="002F36C4" w:rsidRPr="00962782" w:rsidRDefault="002F36C4" w:rsidP="00A3475F">
            <w:pPr>
              <w:jc w:val="center"/>
              <w:rPr>
                <w:rFonts w:ascii="Arial" w:hAnsi="Arial" w:cs="Arial"/>
                <w:sz w:val="16"/>
                <w:szCs w:val="16"/>
              </w:rPr>
            </w:pPr>
          </w:p>
        </w:tc>
        <w:tc>
          <w:tcPr>
            <w:tcW w:w="1418" w:type="dxa"/>
            <w:tcBorders>
              <w:top w:val="nil"/>
              <w:bottom w:val="nil"/>
            </w:tcBorders>
            <w:noWrap/>
          </w:tcPr>
          <w:p w14:paraId="4B5B35B1" w14:textId="77777777" w:rsidR="002F36C4" w:rsidRPr="00962782" w:rsidRDefault="002F36C4" w:rsidP="00A3475F">
            <w:pPr>
              <w:jc w:val="center"/>
              <w:rPr>
                <w:rFonts w:ascii="Arial" w:hAnsi="Arial" w:cs="Arial"/>
                <w:sz w:val="16"/>
                <w:szCs w:val="16"/>
              </w:rPr>
            </w:pPr>
          </w:p>
        </w:tc>
        <w:tc>
          <w:tcPr>
            <w:tcW w:w="847" w:type="dxa"/>
            <w:tcBorders>
              <w:top w:val="nil"/>
              <w:bottom w:val="nil"/>
            </w:tcBorders>
            <w:noWrap/>
          </w:tcPr>
          <w:p w14:paraId="05279694" w14:textId="77777777" w:rsidR="002F36C4" w:rsidRPr="00962782" w:rsidRDefault="002F36C4" w:rsidP="00A3475F">
            <w:pPr>
              <w:jc w:val="center"/>
              <w:rPr>
                <w:rFonts w:ascii="Arial" w:hAnsi="Arial" w:cs="Arial"/>
                <w:sz w:val="16"/>
                <w:szCs w:val="16"/>
              </w:rPr>
            </w:pPr>
          </w:p>
        </w:tc>
        <w:tc>
          <w:tcPr>
            <w:tcW w:w="854" w:type="dxa"/>
            <w:tcBorders>
              <w:top w:val="nil"/>
              <w:bottom w:val="nil"/>
            </w:tcBorders>
            <w:noWrap/>
          </w:tcPr>
          <w:p w14:paraId="5AC865FC"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4FD538E" w14:textId="77777777" w:rsidR="002F36C4" w:rsidRPr="00205195" w:rsidRDefault="002F36C4" w:rsidP="00A3475F">
            <w:pPr>
              <w:jc w:val="center"/>
              <w:rPr>
                <w:rFonts w:ascii="Arial" w:hAnsi="Arial" w:cs="Arial"/>
                <w:sz w:val="16"/>
                <w:szCs w:val="16"/>
                <w:highlight w:val="yellow"/>
              </w:rPr>
            </w:pPr>
          </w:p>
        </w:tc>
      </w:tr>
      <w:tr w:rsidR="002F36C4" w14:paraId="583AD27F" w14:textId="77777777" w:rsidTr="00A3475F">
        <w:trPr>
          <w:trHeight w:val="270"/>
          <w:jc w:val="center"/>
        </w:trPr>
        <w:tc>
          <w:tcPr>
            <w:tcW w:w="4815" w:type="dxa"/>
            <w:tcBorders>
              <w:top w:val="nil"/>
              <w:left w:val="single" w:sz="4" w:space="0" w:color="auto"/>
              <w:bottom w:val="nil"/>
            </w:tcBorders>
            <w:noWrap/>
          </w:tcPr>
          <w:p w14:paraId="376DBA10" w14:textId="77777777" w:rsidR="002F36C4" w:rsidRPr="00962782" w:rsidRDefault="002F36C4" w:rsidP="00A3475F">
            <w:pPr>
              <w:pStyle w:val="Default"/>
              <w:rPr>
                <w:sz w:val="16"/>
                <w:szCs w:val="16"/>
              </w:rPr>
            </w:pPr>
            <w:r w:rsidRPr="00962782">
              <w:rPr>
                <w:sz w:val="16"/>
                <w:szCs w:val="16"/>
              </w:rPr>
              <w:t xml:space="preserve">• </w:t>
            </w:r>
            <w:proofErr w:type="spellStart"/>
            <w:r w:rsidRPr="00962782">
              <w:rPr>
                <w:sz w:val="16"/>
                <w:szCs w:val="16"/>
              </w:rPr>
              <w:t>Innovation</w:t>
            </w:r>
            <w:proofErr w:type="spellEnd"/>
            <w:r w:rsidRPr="00962782">
              <w:rPr>
                <w:sz w:val="16"/>
                <w:szCs w:val="16"/>
              </w:rPr>
              <w:t xml:space="preserve"> </w:t>
            </w:r>
            <w:proofErr w:type="spellStart"/>
            <w:r w:rsidRPr="00962782">
              <w:rPr>
                <w:sz w:val="16"/>
                <w:szCs w:val="16"/>
              </w:rPr>
              <w:t>assessment</w:t>
            </w:r>
            <w:proofErr w:type="spellEnd"/>
            <w:r w:rsidRPr="00962782">
              <w:rPr>
                <w:sz w:val="16"/>
                <w:szCs w:val="16"/>
              </w:rPr>
              <w:t xml:space="preserve"> </w:t>
            </w:r>
          </w:p>
        </w:tc>
        <w:tc>
          <w:tcPr>
            <w:tcW w:w="850" w:type="dxa"/>
            <w:tcBorders>
              <w:top w:val="nil"/>
              <w:bottom w:val="nil"/>
            </w:tcBorders>
            <w:noWrap/>
          </w:tcPr>
          <w:p w14:paraId="0787B987" w14:textId="77777777" w:rsidR="002F36C4" w:rsidRPr="00962782" w:rsidRDefault="002F36C4" w:rsidP="00A3475F">
            <w:pPr>
              <w:jc w:val="center"/>
              <w:rPr>
                <w:rFonts w:ascii="Arial" w:hAnsi="Arial" w:cs="Arial"/>
                <w:sz w:val="16"/>
                <w:szCs w:val="16"/>
              </w:rPr>
            </w:pPr>
          </w:p>
        </w:tc>
        <w:tc>
          <w:tcPr>
            <w:tcW w:w="1418" w:type="dxa"/>
            <w:tcBorders>
              <w:top w:val="nil"/>
              <w:bottom w:val="nil"/>
            </w:tcBorders>
            <w:noWrap/>
          </w:tcPr>
          <w:p w14:paraId="7CE52EFB" w14:textId="77777777" w:rsidR="002F36C4" w:rsidRPr="00962782" w:rsidRDefault="002F36C4" w:rsidP="00A3475F">
            <w:pPr>
              <w:jc w:val="center"/>
              <w:rPr>
                <w:rFonts w:ascii="Arial" w:hAnsi="Arial" w:cs="Arial"/>
                <w:sz w:val="16"/>
                <w:szCs w:val="16"/>
              </w:rPr>
            </w:pPr>
          </w:p>
        </w:tc>
        <w:tc>
          <w:tcPr>
            <w:tcW w:w="847" w:type="dxa"/>
            <w:tcBorders>
              <w:top w:val="nil"/>
              <w:bottom w:val="nil"/>
            </w:tcBorders>
            <w:noWrap/>
          </w:tcPr>
          <w:p w14:paraId="7F484333" w14:textId="77777777" w:rsidR="002F36C4" w:rsidRPr="00962782" w:rsidRDefault="002F36C4" w:rsidP="00A3475F">
            <w:pPr>
              <w:jc w:val="center"/>
              <w:rPr>
                <w:rFonts w:ascii="Arial" w:hAnsi="Arial" w:cs="Arial"/>
                <w:sz w:val="16"/>
                <w:szCs w:val="16"/>
              </w:rPr>
            </w:pPr>
          </w:p>
        </w:tc>
        <w:tc>
          <w:tcPr>
            <w:tcW w:w="854" w:type="dxa"/>
            <w:tcBorders>
              <w:top w:val="nil"/>
              <w:bottom w:val="nil"/>
            </w:tcBorders>
            <w:noWrap/>
          </w:tcPr>
          <w:p w14:paraId="1246EAA6"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5A4A42B" w14:textId="77777777" w:rsidR="002F36C4" w:rsidRPr="00205195" w:rsidRDefault="002F36C4" w:rsidP="00A3475F">
            <w:pPr>
              <w:jc w:val="center"/>
              <w:rPr>
                <w:rFonts w:ascii="Arial" w:hAnsi="Arial" w:cs="Arial"/>
                <w:sz w:val="16"/>
                <w:szCs w:val="16"/>
                <w:highlight w:val="yellow"/>
              </w:rPr>
            </w:pPr>
          </w:p>
        </w:tc>
      </w:tr>
      <w:tr w:rsidR="002F36C4" w14:paraId="29221064" w14:textId="77777777" w:rsidTr="00A3475F">
        <w:trPr>
          <w:trHeight w:val="270"/>
          <w:jc w:val="center"/>
        </w:trPr>
        <w:tc>
          <w:tcPr>
            <w:tcW w:w="4815" w:type="dxa"/>
            <w:tcBorders>
              <w:top w:val="nil"/>
              <w:left w:val="single" w:sz="4" w:space="0" w:color="auto"/>
              <w:bottom w:val="nil"/>
            </w:tcBorders>
            <w:noWrap/>
          </w:tcPr>
          <w:p w14:paraId="63AA39E9" w14:textId="77777777" w:rsidR="002F36C4" w:rsidRPr="003520C1" w:rsidRDefault="002F36C4" w:rsidP="00A3475F">
            <w:pPr>
              <w:pStyle w:val="Default"/>
              <w:rPr>
                <w:sz w:val="16"/>
                <w:szCs w:val="16"/>
                <w:lang w:val="en-US"/>
              </w:rPr>
            </w:pPr>
            <w:r w:rsidRPr="003520C1">
              <w:rPr>
                <w:sz w:val="16"/>
                <w:szCs w:val="16"/>
                <w:lang w:val="en-US"/>
              </w:rPr>
              <w:t>• Guidance on R&amp;D expenses capitalized as intangible assets and accounting review.</w:t>
            </w:r>
          </w:p>
        </w:tc>
        <w:tc>
          <w:tcPr>
            <w:tcW w:w="850" w:type="dxa"/>
            <w:tcBorders>
              <w:top w:val="nil"/>
              <w:bottom w:val="nil"/>
            </w:tcBorders>
            <w:noWrap/>
          </w:tcPr>
          <w:p w14:paraId="147C8F71" w14:textId="77777777" w:rsidR="002F36C4" w:rsidRPr="00962782" w:rsidRDefault="002F36C4" w:rsidP="00A3475F">
            <w:pPr>
              <w:jc w:val="center"/>
              <w:rPr>
                <w:rFonts w:ascii="Arial" w:hAnsi="Arial" w:cs="Arial"/>
                <w:sz w:val="16"/>
                <w:szCs w:val="16"/>
              </w:rPr>
            </w:pPr>
          </w:p>
        </w:tc>
        <w:tc>
          <w:tcPr>
            <w:tcW w:w="1418" w:type="dxa"/>
            <w:tcBorders>
              <w:top w:val="nil"/>
              <w:bottom w:val="nil"/>
            </w:tcBorders>
            <w:noWrap/>
          </w:tcPr>
          <w:p w14:paraId="099795D4"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tcPr>
          <w:p w14:paraId="175BAD33" w14:textId="77777777" w:rsidR="002F36C4" w:rsidRPr="00962782" w:rsidRDefault="002F36C4" w:rsidP="00A3475F">
            <w:pPr>
              <w:jc w:val="center"/>
              <w:rPr>
                <w:rFonts w:ascii="Arial" w:hAnsi="Arial" w:cs="Arial"/>
                <w:sz w:val="16"/>
                <w:szCs w:val="16"/>
              </w:rPr>
            </w:pPr>
          </w:p>
        </w:tc>
        <w:tc>
          <w:tcPr>
            <w:tcW w:w="854" w:type="dxa"/>
            <w:tcBorders>
              <w:top w:val="nil"/>
              <w:bottom w:val="nil"/>
            </w:tcBorders>
            <w:noWrap/>
          </w:tcPr>
          <w:p w14:paraId="3310466F" w14:textId="77777777" w:rsidR="002F36C4" w:rsidRPr="00962782" w:rsidRDefault="002F36C4" w:rsidP="00A3475F">
            <w:pPr>
              <w:jc w:val="center"/>
              <w:rPr>
                <w:rFonts w:ascii="Arial" w:hAnsi="Arial" w:cs="Arial"/>
                <w:sz w:val="16"/>
                <w:szCs w:val="16"/>
              </w:rPr>
            </w:pPr>
          </w:p>
        </w:tc>
        <w:tc>
          <w:tcPr>
            <w:tcW w:w="1054" w:type="dxa"/>
            <w:tcBorders>
              <w:top w:val="nil"/>
              <w:bottom w:val="nil"/>
              <w:right w:val="single" w:sz="4" w:space="0" w:color="auto"/>
            </w:tcBorders>
          </w:tcPr>
          <w:p w14:paraId="126AE00D" w14:textId="77777777" w:rsidR="002F36C4" w:rsidRPr="00205195" w:rsidRDefault="002F36C4" w:rsidP="00A3475F">
            <w:pPr>
              <w:jc w:val="center"/>
              <w:rPr>
                <w:rFonts w:ascii="Arial" w:hAnsi="Arial" w:cs="Arial"/>
                <w:sz w:val="16"/>
                <w:szCs w:val="16"/>
                <w:highlight w:val="yellow"/>
              </w:rPr>
            </w:pPr>
          </w:p>
        </w:tc>
      </w:tr>
      <w:tr w:rsidR="002F36C4" w14:paraId="4CBEB406" w14:textId="77777777" w:rsidTr="00A3475F">
        <w:trPr>
          <w:trHeight w:val="270"/>
          <w:jc w:val="center"/>
        </w:trPr>
        <w:tc>
          <w:tcPr>
            <w:tcW w:w="4815" w:type="dxa"/>
            <w:tcBorders>
              <w:top w:val="nil"/>
              <w:left w:val="single" w:sz="4" w:space="0" w:color="auto"/>
              <w:bottom w:val="nil"/>
            </w:tcBorders>
            <w:noWrap/>
          </w:tcPr>
          <w:p w14:paraId="1ADB929D" w14:textId="77777777" w:rsidR="002F36C4" w:rsidRPr="003520C1" w:rsidRDefault="002F36C4" w:rsidP="00A3475F">
            <w:pPr>
              <w:pStyle w:val="Default"/>
              <w:rPr>
                <w:sz w:val="16"/>
                <w:szCs w:val="16"/>
                <w:lang w:val="en-US"/>
              </w:rPr>
            </w:pPr>
            <w:r w:rsidRPr="003520C1">
              <w:rPr>
                <w:sz w:val="16"/>
                <w:szCs w:val="16"/>
                <w:lang w:val="en-US"/>
              </w:rPr>
              <w:t xml:space="preserve">• Establishing contacts with potential clients and partners, access to corporate programs. </w:t>
            </w:r>
          </w:p>
        </w:tc>
        <w:tc>
          <w:tcPr>
            <w:tcW w:w="850" w:type="dxa"/>
            <w:tcBorders>
              <w:top w:val="nil"/>
              <w:bottom w:val="nil"/>
            </w:tcBorders>
            <w:noWrap/>
          </w:tcPr>
          <w:p w14:paraId="7494530B" w14:textId="77777777" w:rsidR="002F36C4" w:rsidRPr="003520C1" w:rsidRDefault="002F36C4" w:rsidP="00A3475F">
            <w:pPr>
              <w:pStyle w:val="Default"/>
              <w:rPr>
                <w:sz w:val="16"/>
                <w:szCs w:val="16"/>
                <w:lang w:val="en-US"/>
              </w:rPr>
            </w:pPr>
          </w:p>
        </w:tc>
        <w:tc>
          <w:tcPr>
            <w:tcW w:w="1418" w:type="dxa"/>
            <w:tcBorders>
              <w:top w:val="nil"/>
              <w:bottom w:val="nil"/>
            </w:tcBorders>
            <w:noWrap/>
          </w:tcPr>
          <w:p w14:paraId="7942CE2B" w14:textId="77777777" w:rsidR="002F36C4" w:rsidRPr="00962782" w:rsidRDefault="002F36C4" w:rsidP="00A3475F">
            <w:pPr>
              <w:pStyle w:val="Default"/>
              <w:jc w:val="center"/>
              <w:rPr>
                <w:sz w:val="16"/>
                <w:szCs w:val="16"/>
              </w:rPr>
            </w:pPr>
            <w:r w:rsidRPr="00962782">
              <w:rPr>
                <w:rFonts w:ascii="Arial" w:hAnsi="Arial" w:cs="Arial"/>
                <w:sz w:val="16"/>
                <w:szCs w:val="16"/>
              </w:rPr>
              <w:t>X</w:t>
            </w:r>
          </w:p>
        </w:tc>
        <w:tc>
          <w:tcPr>
            <w:tcW w:w="847" w:type="dxa"/>
            <w:tcBorders>
              <w:top w:val="nil"/>
              <w:bottom w:val="nil"/>
            </w:tcBorders>
            <w:noWrap/>
          </w:tcPr>
          <w:p w14:paraId="12EC4D85" w14:textId="77777777" w:rsidR="002F36C4" w:rsidRPr="00962782" w:rsidRDefault="002F36C4" w:rsidP="00A3475F">
            <w:pPr>
              <w:pStyle w:val="Default"/>
              <w:rPr>
                <w:sz w:val="16"/>
                <w:szCs w:val="16"/>
              </w:rPr>
            </w:pPr>
          </w:p>
        </w:tc>
        <w:tc>
          <w:tcPr>
            <w:tcW w:w="854" w:type="dxa"/>
            <w:tcBorders>
              <w:top w:val="nil"/>
              <w:bottom w:val="nil"/>
            </w:tcBorders>
            <w:noWrap/>
          </w:tcPr>
          <w:p w14:paraId="0E66B193"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4B7081B" w14:textId="77777777" w:rsidR="002F36C4" w:rsidRPr="00205195" w:rsidRDefault="002F36C4" w:rsidP="00A3475F">
            <w:pPr>
              <w:jc w:val="center"/>
              <w:rPr>
                <w:rFonts w:ascii="Arial" w:hAnsi="Arial" w:cs="Arial"/>
                <w:sz w:val="16"/>
                <w:szCs w:val="16"/>
                <w:highlight w:val="yellow"/>
              </w:rPr>
            </w:pPr>
          </w:p>
        </w:tc>
      </w:tr>
      <w:tr w:rsidR="002F36C4" w14:paraId="291C4253" w14:textId="77777777" w:rsidTr="00A3475F">
        <w:trPr>
          <w:trHeight w:val="270"/>
          <w:jc w:val="center"/>
        </w:trPr>
        <w:tc>
          <w:tcPr>
            <w:tcW w:w="4815" w:type="dxa"/>
            <w:tcBorders>
              <w:top w:val="nil"/>
              <w:left w:val="single" w:sz="4" w:space="0" w:color="auto"/>
              <w:bottom w:val="nil"/>
            </w:tcBorders>
            <w:noWrap/>
          </w:tcPr>
          <w:p w14:paraId="4B0D1735" w14:textId="77777777" w:rsidR="002F36C4" w:rsidRPr="00962782" w:rsidRDefault="002F36C4" w:rsidP="00A3475F">
            <w:pPr>
              <w:pStyle w:val="Default"/>
              <w:rPr>
                <w:sz w:val="16"/>
                <w:szCs w:val="16"/>
              </w:rPr>
            </w:pPr>
            <w:r w:rsidRPr="003520C1">
              <w:rPr>
                <w:sz w:val="16"/>
                <w:szCs w:val="16"/>
                <w:lang w:val="en-US"/>
              </w:rPr>
              <w:t xml:space="preserve">• Inclusion of the company's tech &amp; commercial supply &amp; demand </w:t>
            </w:r>
            <w:proofErr w:type="gramStart"/>
            <w:r w:rsidRPr="003520C1">
              <w:rPr>
                <w:sz w:val="16"/>
                <w:szCs w:val="16"/>
                <w:lang w:val="en-US"/>
              </w:rPr>
              <w:t>in</w:t>
            </w:r>
            <w:proofErr w:type="gramEnd"/>
            <w:r w:rsidRPr="003520C1">
              <w:rPr>
                <w:sz w:val="16"/>
                <w:szCs w:val="16"/>
                <w:lang w:val="en-US"/>
              </w:rPr>
              <w:t xml:space="preserve"> business platforms. </w:t>
            </w:r>
            <w:proofErr w:type="spellStart"/>
            <w:r w:rsidRPr="00962782">
              <w:rPr>
                <w:sz w:val="16"/>
                <w:szCs w:val="16"/>
              </w:rPr>
              <w:t>Support</w:t>
            </w:r>
            <w:proofErr w:type="spellEnd"/>
            <w:r w:rsidRPr="00962782">
              <w:rPr>
                <w:sz w:val="16"/>
                <w:szCs w:val="16"/>
              </w:rPr>
              <w:t xml:space="preserve"> in </w:t>
            </w:r>
            <w:proofErr w:type="spellStart"/>
            <w:proofErr w:type="gramStart"/>
            <w:r w:rsidRPr="00962782">
              <w:rPr>
                <w:sz w:val="16"/>
                <w:szCs w:val="16"/>
              </w:rPr>
              <w:t>brok</w:t>
            </w:r>
            <w:r>
              <w:rPr>
                <w:sz w:val="16"/>
                <w:szCs w:val="16"/>
              </w:rPr>
              <w:t>.</w:t>
            </w:r>
            <w:r w:rsidRPr="00962782">
              <w:rPr>
                <w:sz w:val="16"/>
                <w:szCs w:val="16"/>
              </w:rPr>
              <w:t>events</w:t>
            </w:r>
            <w:proofErr w:type="spellEnd"/>
            <w:proofErr w:type="gramEnd"/>
            <w:r w:rsidRPr="00962782">
              <w:rPr>
                <w:sz w:val="16"/>
                <w:szCs w:val="16"/>
              </w:rPr>
              <w:t xml:space="preserve">, </w:t>
            </w:r>
            <w:proofErr w:type="spellStart"/>
            <w:r w:rsidRPr="00962782">
              <w:rPr>
                <w:sz w:val="16"/>
                <w:szCs w:val="16"/>
              </w:rPr>
              <w:t>fairs</w:t>
            </w:r>
            <w:proofErr w:type="spellEnd"/>
            <w:r w:rsidRPr="00962782">
              <w:rPr>
                <w:sz w:val="16"/>
                <w:szCs w:val="16"/>
              </w:rPr>
              <w:t xml:space="preserve"> and </w:t>
            </w:r>
            <w:proofErr w:type="spellStart"/>
            <w:r w:rsidRPr="00962782">
              <w:rPr>
                <w:sz w:val="16"/>
                <w:szCs w:val="16"/>
              </w:rPr>
              <w:t>sectoral</w:t>
            </w:r>
            <w:proofErr w:type="spellEnd"/>
            <w:r w:rsidRPr="00962782">
              <w:rPr>
                <w:sz w:val="16"/>
                <w:szCs w:val="16"/>
              </w:rPr>
              <w:t xml:space="preserve"> </w:t>
            </w:r>
            <w:proofErr w:type="gramStart"/>
            <w:r w:rsidRPr="00962782">
              <w:rPr>
                <w:sz w:val="16"/>
                <w:szCs w:val="16"/>
              </w:rPr>
              <w:t>meetings</w:t>
            </w:r>
            <w:proofErr w:type="gramEnd"/>
            <w:r w:rsidRPr="00962782">
              <w:rPr>
                <w:sz w:val="16"/>
                <w:szCs w:val="16"/>
              </w:rPr>
              <w:t>.</w:t>
            </w:r>
          </w:p>
        </w:tc>
        <w:tc>
          <w:tcPr>
            <w:tcW w:w="850" w:type="dxa"/>
            <w:tcBorders>
              <w:top w:val="nil"/>
              <w:bottom w:val="nil"/>
            </w:tcBorders>
            <w:noWrap/>
          </w:tcPr>
          <w:p w14:paraId="50401B9A" w14:textId="77777777" w:rsidR="002F36C4" w:rsidRPr="00962782" w:rsidRDefault="002F36C4" w:rsidP="00A3475F">
            <w:pPr>
              <w:jc w:val="center"/>
              <w:rPr>
                <w:rFonts w:ascii="Arial" w:hAnsi="Arial" w:cs="Arial"/>
                <w:sz w:val="16"/>
                <w:szCs w:val="16"/>
              </w:rPr>
            </w:pPr>
          </w:p>
        </w:tc>
        <w:tc>
          <w:tcPr>
            <w:tcW w:w="1418" w:type="dxa"/>
            <w:tcBorders>
              <w:top w:val="nil"/>
              <w:bottom w:val="nil"/>
            </w:tcBorders>
            <w:noWrap/>
          </w:tcPr>
          <w:p w14:paraId="466FCA7F"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tcPr>
          <w:p w14:paraId="49B84506" w14:textId="77777777" w:rsidR="002F36C4" w:rsidRPr="00962782" w:rsidRDefault="002F36C4" w:rsidP="00A3475F">
            <w:pPr>
              <w:jc w:val="center"/>
              <w:rPr>
                <w:rFonts w:ascii="Arial" w:hAnsi="Arial" w:cs="Arial"/>
                <w:sz w:val="16"/>
                <w:szCs w:val="16"/>
              </w:rPr>
            </w:pPr>
          </w:p>
        </w:tc>
        <w:tc>
          <w:tcPr>
            <w:tcW w:w="854" w:type="dxa"/>
            <w:tcBorders>
              <w:top w:val="nil"/>
              <w:bottom w:val="nil"/>
            </w:tcBorders>
            <w:noWrap/>
          </w:tcPr>
          <w:p w14:paraId="3D3CDDAF" w14:textId="77777777" w:rsidR="002F36C4" w:rsidRPr="00962782" w:rsidRDefault="002F36C4" w:rsidP="00A3475F">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31148A1" w14:textId="77777777" w:rsidR="002F36C4" w:rsidRPr="00205195" w:rsidRDefault="002F36C4" w:rsidP="00A3475F">
            <w:pPr>
              <w:jc w:val="center"/>
              <w:rPr>
                <w:rFonts w:ascii="Arial" w:hAnsi="Arial" w:cs="Arial"/>
                <w:sz w:val="16"/>
                <w:szCs w:val="16"/>
                <w:highlight w:val="yellow"/>
              </w:rPr>
            </w:pPr>
          </w:p>
        </w:tc>
      </w:tr>
      <w:tr w:rsidR="002F36C4" w14:paraId="38FC5877" w14:textId="77777777" w:rsidTr="00A3475F">
        <w:trPr>
          <w:trHeight w:val="270"/>
          <w:jc w:val="center"/>
        </w:trPr>
        <w:tc>
          <w:tcPr>
            <w:tcW w:w="4815" w:type="dxa"/>
            <w:tcBorders>
              <w:top w:val="nil"/>
              <w:left w:val="single" w:sz="4" w:space="0" w:color="auto"/>
              <w:bottom w:val="single" w:sz="4" w:space="0" w:color="auto"/>
            </w:tcBorders>
            <w:noWrap/>
          </w:tcPr>
          <w:p w14:paraId="3C292AF7" w14:textId="77777777" w:rsidR="002F36C4" w:rsidRDefault="002F36C4" w:rsidP="00A3475F">
            <w:pPr>
              <w:rPr>
                <w:rFonts w:cs="Calibri"/>
                <w:sz w:val="16"/>
                <w:szCs w:val="16"/>
                <w:lang w:val="en-GB"/>
              </w:rPr>
            </w:pPr>
          </w:p>
        </w:tc>
        <w:tc>
          <w:tcPr>
            <w:tcW w:w="850" w:type="dxa"/>
            <w:tcBorders>
              <w:top w:val="nil"/>
              <w:bottom w:val="single" w:sz="4" w:space="0" w:color="auto"/>
            </w:tcBorders>
            <w:noWrap/>
          </w:tcPr>
          <w:p w14:paraId="12622425" w14:textId="77777777" w:rsidR="002F36C4" w:rsidRDefault="002F36C4" w:rsidP="00A3475F">
            <w:pPr>
              <w:jc w:val="center"/>
              <w:rPr>
                <w:rFonts w:ascii="Arial" w:hAnsi="Arial" w:cs="Arial"/>
                <w:sz w:val="16"/>
                <w:szCs w:val="16"/>
              </w:rPr>
            </w:pPr>
          </w:p>
        </w:tc>
        <w:tc>
          <w:tcPr>
            <w:tcW w:w="1418" w:type="dxa"/>
            <w:tcBorders>
              <w:top w:val="nil"/>
              <w:bottom w:val="single" w:sz="4" w:space="0" w:color="auto"/>
            </w:tcBorders>
            <w:noWrap/>
          </w:tcPr>
          <w:p w14:paraId="5A114DD2" w14:textId="77777777" w:rsidR="002F36C4" w:rsidRDefault="002F36C4" w:rsidP="00A3475F">
            <w:pPr>
              <w:jc w:val="center"/>
              <w:rPr>
                <w:rFonts w:ascii="Arial" w:hAnsi="Arial" w:cs="Arial"/>
                <w:sz w:val="16"/>
                <w:szCs w:val="16"/>
              </w:rPr>
            </w:pPr>
          </w:p>
        </w:tc>
        <w:tc>
          <w:tcPr>
            <w:tcW w:w="847" w:type="dxa"/>
            <w:tcBorders>
              <w:top w:val="nil"/>
              <w:bottom w:val="single" w:sz="4" w:space="0" w:color="auto"/>
            </w:tcBorders>
            <w:noWrap/>
          </w:tcPr>
          <w:p w14:paraId="64E35BD6" w14:textId="77777777" w:rsidR="002F36C4" w:rsidRDefault="002F36C4" w:rsidP="00A3475F">
            <w:pPr>
              <w:jc w:val="center"/>
              <w:rPr>
                <w:rFonts w:ascii="Arial" w:hAnsi="Arial" w:cs="Arial"/>
                <w:sz w:val="16"/>
                <w:szCs w:val="16"/>
              </w:rPr>
            </w:pPr>
          </w:p>
        </w:tc>
        <w:tc>
          <w:tcPr>
            <w:tcW w:w="854" w:type="dxa"/>
            <w:tcBorders>
              <w:top w:val="nil"/>
              <w:bottom w:val="single" w:sz="4" w:space="0" w:color="auto"/>
            </w:tcBorders>
            <w:noWrap/>
          </w:tcPr>
          <w:p w14:paraId="014705D3" w14:textId="77777777" w:rsidR="002F36C4" w:rsidRDefault="002F36C4" w:rsidP="00A3475F">
            <w:pPr>
              <w:jc w:val="center"/>
              <w:rPr>
                <w:rFonts w:ascii="Arial" w:hAnsi="Arial" w:cs="Arial"/>
                <w:sz w:val="16"/>
                <w:szCs w:val="16"/>
              </w:rPr>
            </w:pPr>
          </w:p>
        </w:tc>
        <w:tc>
          <w:tcPr>
            <w:tcW w:w="1054" w:type="dxa"/>
            <w:tcBorders>
              <w:top w:val="nil"/>
              <w:bottom w:val="single" w:sz="4" w:space="0" w:color="auto"/>
              <w:right w:val="single" w:sz="4" w:space="0" w:color="auto"/>
            </w:tcBorders>
          </w:tcPr>
          <w:p w14:paraId="1CB72468" w14:textId="77777777" w:rsidR="002F36C4" w:rsidRPr="00205195" w:rsidRDefault="002F36C4" w:rsidP="00A3475F">
            <w:pPr>
              <w:jc w:val="center"/>
              <w:rPr>
                <w:rFonts w:ascii="Arial" w:hAnsi="Arial" w:cs="Arial"/>
                <w:sz w:val="16"/>
                <w:szCs w:val="16"/>
                <w:highlight w:val="yellow"/>
              </w:rPr>
            </w:pPr>
          </w:p>
        </w:tc>
      </w:tr>
    </w:tbl>
    <w:p w14:paraId="43DA926D" w14:textId="77777777" w:rsidR="002F36C4" w:rsidRPr="003520C1" w:rsidRDefault="002F36C4" w:rsidP="002F36C4">
      <w:pPr>
        <w:pStyle w:val="Default"/>
        <w:jc w:val="center"/>
        <w:rPr>
          <w:sz w:val="16"/>
          <w:szCs w:val="16"/>
          <w:lang w:val="en-US"/>
        </w:rPr>
      </w:pPr>
      <w:r w:rsidRPr="003520C1">
        <w:rPr>
          <w:sz w:val="16"/>
          <w:szCs w:val="16"/>
          <w:lang w:val="en-US"/>
        </w:rPr>
        <w:t xml:space="preserve">* </w:t>
      </w:r>
      <w:r w:rsidRPr="00962782">
        <w:rPr>
          <w:sz w:val="16"/>
          <w:szCs w:val="16"/>
          <w:lang w:val="en-GB"/>
        </w:rPr>
        <w:t xml:space="preserve">VAT not </w:t>
      </w:r>
      <w:proofErr w:type="gramStart"/>
      <w:r w:rsidRPr="00962782">
        <w:rPr>
          <w:sz w:val="16"/>
          <w:szCs w:val="16"/>
          <w:lang w:val="en-GB"/>
        </w:rPr>
        <w:t>included</w:t>
      </w:r>
      <w:r w:rsidRPr="003520C1">
        <w:rPr>
          <w:sz w:val="16"/>
          <w:szCs w:val="16"/>
          <w:lang w:val="en-US"/>
        </w:rPr>
        <w:t xml:space="preserve"> .</w:t>
      </w:r>
      <w:proofErr w:type="gramEnd"/>
      <w:r w:rsidRPr="003520C1">
        <w:rPr>
          <w:sz w:val="16"/>
          <w:szCs w:val="16"/>
          <w:lang w:val="en-US"/>
        </w:rPr>
        <w:t xml:space="preserve"> Monthly fee for offices/ laboratories with more than 20 m</w:t>
      </w:r>
      <w:r w:rsidRPr="003520C1">
        <w:rPr>
          <w:sz w:val="10"/>
          <w:szCs w:val="10"/>
          <w:lang w:val="en-US"/>
        </w:rPr>
        <w:t>2</w:t>
      </w:r>
      <w:r w:rsidRPr="003520C1">
        <w:rPr>
          <w:sz w:val="16"/>
          <w:szCs w:val="16"/>
          <w:lang w:val="en-US"/>
        </w:rPr>
        <w:t xml:space="preserve">, a special discount for ESA-BIC incubatees is </w:t>
      </w:r>
      <w:proofErr w:type="spellStart"/>
      <w:r w:rsidRPr="003520C1">
        <w:rPr>
          <w:sz w:val="16"/>
          <w:szCs w:val="16"/>
          <w:lang w:val="en-US"/>
        </w:rPr>
        <w:t>apllied</w:t>
      </w:r>
      <w:proofErr w:type="spellEnd"/>
      <w:r w:rsidRPr="003520C1">
        <w:rPr>
          <w:sz w:val="16"/>
          <w:szCs w:val="16"/>
          <w:lang w:val="en-US"/>
        </w:rPr>
        <w:t>. These rates may be updated after 2021, but the 5% discount to the regular rates will be maintained.</w:t>
      </w:r>
    </w:p>
    <w:p w14:paraId="0DA3A2B6" w14:textId="77777777" w:rsidR="002F36C4" w:rsidRPr="00EF5212" w:rsidRDefault="002F36C4" w:rsidP="00A10A2D"/>
    <w:sectPr w:rsidR="002F36C4" w:rsidRPr="00EF5212" w:rsidSect="007B2EAE">
      <w:headerReference w:type="default" r:id="rId13"/>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5035" w14:textId="77777777" w:rsidR="007012FC" w:rsidRDefault="007012FC" w:rsidP="000824A2">
      <w:r>
        <w:separator/>
      </w:r>
    </w:p>
  </w:endnote>
  <w:endnote w:type="continuationSeparator" w:id="0">
    <w:p w14:paraId="3B8D8135" w14:textId="77777777" w:rsidR="007012FC" w:rsidRDefault="007012FC" w:rsidP="000824A2">
      <w:r>
        <w:continuationSeparator/>
      </w:r>
    </w:p>
  </w:endnote>
  <w:endnote w:type="continuationNotice" w:id="1">
    <w:p w14:paraId="0084D8FE" w14:textId="77777777" w:rsidR="007012FC" w:rsidRDefault="00701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84470906"/>
      <w:docPartObj>
        <w:docPartGallery w:val="Page Numbers (Bottom of Page)"/>
        <w:docPartUnique/>
      </w:docPartObj>
    </w:sdtPr>
    <w:sdtEndPr>
      <w:rPr>
        <w:rStyle w:val="Nmerodepgina"/>
      </w:rPr>
    </w:sdtEndPr>
    <w:sdtContent>
      <w:p w14:paraId="3570AEA5" w14:textId="7FD77A43" w:rsidR="00245739" w:rsidRDefault="00245739" w:rsidP="00D8207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1C59EFA" w14:textId="77777777" w:rsidR="00245739" w:rsidRDefault="002457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4552765"/>
      <w:docPartObj>
        <w:docPartGallery w:val="Page Numbers (Bottom of Page)"/>
        <w:docPartUnique/>
      </w:docPartObj>
    </w:sdtPr>
    <w:sdtEndPr>
      <w:rPr>
        <w:rStyle w:val="Nmerodepgina"/>
      </w:rPr>
    </w:sdtEndPr>
    <w:sdtContent>
      <w:p w14:paraId="0DCC59B4" w14:textId="1479B5DC" w:rsidR="00245739" w:rsidRDefault="00245739" w:rsidP="00D8207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4F63B8">
          <w:rPr>
            <w:rStyle w:val="Nmerodepgina"/>
            <w:noProof/>
          </w:rPr>
          <w:t>5</w:t>
        </w:r>
        <w:r>
          <w:rPr>
            <w:rStyle w:val="Nmerodepgina"/>
          </w:rPr>
          <w:fldChar w:fldCharType="end"/>
        </w:r>
      </w:p>
    </w:sdtContent>
  </w:sdt>
  <w:p w14:paraId="06A5481E" w14:textId="77777777" w:rsidR="00245739" w:rsidRDefault="002457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6406" w14:textId="77777777" w:rsidR="007012FC" w:rsidRDefault="007012FC" w:rsidP="000824A2">
      <w:r>
        <w:separator/>
      </w:r>
    </w:p>
  </w:footnote>
  <w:footnote w:type="continuationSeparator" w:id="0">
    <w:p w14:paraId="73F9931A" w14:textId="77777777" w:rsidR="007012FC" w:rsidRDefault="007012FC" w:rsidP="000824A2">
      <w:r>
        <w:continuationSeparator/>
      </w:r>
    </w:p>
  </w:footnote>
  <w:footnote w:type="continuationNotice" w:id="1">
    <w:p w14:paraId="6D63C943" w14:textId="77777777" w:rsidR="007012FC" w:rsidRDefault="007012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66BB" w14:textId="1FFA8F6A" w:rsidR="006C62CA" w:rsidRPr="006C62CA" w:rsidRDefault="006C62CA">
    <w:pPr>
      <w:pStyle w:val="Encabezado"/>
    </w:pPr>
    <w:r w:rsidRPr="00760DE1">
      <w:t xml:space="preserve">ESA BIC </w:t>
    </w:r>
    <w:r w:rsidR="00097957">
      <w:t>Madrid Region</w:t>
    </w:r>
    <w:r w:rsidRPr="00760DE1">
      <w:t xml:space="preserve"> Open Call – Issue </w:t>
    </w:r>
    <w:r w:rsidR="00097957">
      <w:t>A</w:t>
    </w:r>
    <w:r w:rsidRPr="00760DE1">
      <w:t xml:space="preserve">, </w:t>
    </w:r>
    <w:r w:rsidR="00097957">
      <w:t>15</w:t>
    </w:r>
    <w:r w:rsidRPr="00760DE1">
      <w:t>/</w:t>
    </w:r>
    <w:r w:rsidR="00097957">
      <w:t>12</w:t>
    </w:r>
    <w:r w:rsidRPr="00760DE1">
      <w:t>/</w:t>
    </w:r>
    <w:r w:rsidR="00097957">
      <w:t>2025</w:t>
    </w:r>
  </w:p>
  <w:p w14:paraId="23FF4FEE" w14:textId="237AC8E7" w:rsidR="004B004A" w:rsidRPr="006C62CA" w:rsidRDefault="006C62CA">
    <w:pPr>
      <w:pStyle w:val="Encabezado"/>
    </w:pPr>
    <w:r w:rsidRPr="006C62CA">
      <w:t xml:space="preserve">(based on </w:t>
    </w:r>
    <w:r w:rsidR="00C46975">
      <w:t xml:space="preserve">BIC-0008 - </w:t>
    </w:r>
    <w:r w:rsidR="004B004A" w:rsidRPr="006C62CA">
      <w:t>ESA BIC Open Call template</w:t>
    </w:r>
    <w:r w:rsidR="00092A2C" w:rsidRPr="006C62CA">
      <w:t xml:space="preserve"> v</w:t>
    </w:r>
    <w:r w:rsidR="00E86D23" w:rsidRPr="006C62CA">
      <w:t>1.</w:t>
    </w:r>
    <w:r w:rsidR="00C46975">
      <w:t>6</w:t>
    </w:r>
    <w:r w:rsidR="00D022B1">
      <w:t>,</w:t>
    </w:r>
    <w:r w:rsidR="00A577C6" w:rsidRPr="006C62CA">
      <w:t xml:space="preserve"> </w:t>
    </w:r>
    <w:r w:rsidR="00530E82">
      <w:t>15</w:t>
    </w:r>
    <w:r w:rsidR="00BD30DA">
      <w:t>/01</w:t>
    </w:r>
    <w:r w:rsidR="00213F68">
      <w:t>/202</w:t>
    </w:r>
    <w:r w:rsidR="00530E82">
      <w:t>5</w:t>
    </w:r>
    <w:r w:rsidR="00213F68" w:rsidRPr="009A0DB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5A4"/>
    <w:multiLevelType w:val="hybridMultilevel"/>
    <w:tmpl w:val="4F74777C"/>
    <w:lvl w:ilvl="0" w:tplc="852C79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C4CF1"/>
    <w:multiLevelType w:val="hybridMultilevel"/>
    <w:tmpl w:val="7F067440"/>
    <w:lvl w:ilvl="0" w:tplc="9D6A56C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55D48"/>
    <w:multiLevelType w:val="hybridMultilevel"/>
    <w:tmpl w:val="76C85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F81995"/>
    <w:multiLevelType w:val="hybridMultilevel"/>
    <w:tmpl w:val="D9541A82"/>
    <w:lvl w:ilvl="0" w:tplc="1E90EC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96023"/>
    <w:multiLevelType w:val="hybridMultilevel"/>
    <w:tmpl w:val="B15A6F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AA93BC4"/>
    <w:multiLevelType w:val="hybridMultilevel"/>
    <w:tmpl w:val="2E3C2848"/>
    <w:lvl w:ilvl="0" w:tplc="1E90EC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36433"/>
    <w:multiLevelType w:val="hybridMultilevel"/>
    <w:tmpl w:val="64687616"/>
    <w:lvl w:ilvl="0" w:tplc="852C79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131644"/>
    <w:multiLevelType w:val="hybridMultilevel"/>
    <w:tmpl w:val="1714D086"/>
    <w:lvl w:ilvl="0" w:tplc="1E90EC2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451747">
    <w:abstractNumId w:val="2"/>
  </w:num>
  <w:num w:numId="2" w16cid:durableId="404449178">
    <w:abstractNumId w:val="3"/>
  </w:num>
  <w:num w:numId="3" w16cid:durableId="509150894">
    <w:abstractNumId w:val="5"/>
  </w:num>
  <w:num w:numId="4" w16cid:durableId="1079211908">
    <w:abstractNumId w:val="1"/>
  </w:num>
  <w:num w:numId="5" w16cid:durableId="716126803">
    <w:abstractNumId w:val="7"/>
  </w:num>
  <w:num w:numId="6" w16cid:durableId="1372995571">
    <w:abstractNumId w:val="0"/>
  </w:num>
  <w:num w:numId="7" w16cid:durableId="1832599431">
    <w:abstractNumId w:val="6"/>
  </w:num>
  <w:num w:numId="8" w16cid:durableId="337461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1D"/>
    <w:rsid w:val="00004AF5"/>
    <w:rsid w:val="0003569B"/>
    <w:rsid w:val="000569B9"/>
    <w:rsid w:val="000824A2"/>
    <w:rsid w:val="00092A2C"/>
    <w:rsid w:val="00097957"/>
    <w:rsid w:val="000C4C2A"/>
    <w:rsid w:val="000C7DAD"/>
    <w:rsid w:val="001007C5"/>
    <w:rsid w:val="001036CD"/>
    <w:rsid w:val="00141082"/>
    <w:rsid w:val="001634FD"/>
    <w:rsid w:val="00163C93"/>
    <w:rsid w:val="0016786C"/>
    <w:rsid w:val="00167C2D"/>
    <w:rsid w:val="00181A63"/>
    <w:rsid w:val="00187480"/>
    <w:rsid w:val="001967EB"/>
    <w:rsid w:val="001A7E85"/>
    <w:rsid w:val="001D2357"/>
    <w:rsid w:val="001E1E5A"/>
    <w:rsid w:val="001E2745"/>
    <w:rsid w:val="001F2DA5"/>
    <w:rsid w:val="002038A8"/>
    <w:rsid w:val="00210744"/>
    <w:rsid w:val="00213F68"/>
    <w:rsid w:val="00245739"/>
    <w:rsid w:val="00267CB8"/>
    <w:rsid w:val="00270DDA"/>
    <w:rsid w:val="00280588"/>
    <w:rsid w:val="002A1D46"/>
    <w:rsid w:val="002B6023"/>
    <w:rsid w:val="002C3723"/>
    <w:rsid w:val="002D1DED"/>
    <w:rsid w:val="002D5F7B"/>
    <w:rsid w:val="002D6BFA"/>
    <w:rsid w:val="002F36C4"/>
    <w:rsid w:val="00325397"/>
    <w:rsid w:val="00352B02"/>
    <w:rsid w:val="00356314"/>
    <w:rsid w:val="003600C2"/>
    <w:rsid w:val="00370003"/>
    <w:rsid w:val="003A5108"/>
    <w:rsid w:val="003E4868"/>
    <w:rsid w:val="003F6E5A"/>
    <w:rsid w:val="004146A9"/>
    <w:rsid w:val="0041582A"/>
    <w:rsid w:val="004247B9"/>
    <w:rsid w:val="00433F5B"/>
    <w:rsid w:val="00436C01"/>
    <w:rsid w:val="00451B3E"/>
    <w:rsid w:val="00463232"/>
    <w:rsid w:val="00470C60"/>
    <w:rsid w:val="00472656"/>
    <w:rsid w:val="00492FC1"/>
    <w:rsid w:val="004B004A"/>
    <w:rsid w:val="004B1989"/>
    <w:rsid w:val="004B205E"/>
    <w:rsid w:val="004C6E05"/>
    <w:rsid w:val="004F63B8"/>
    <w:rsid w:val="004F712C"/>
    <w:rsid w:val="00507C1B"/>
    <w:rsid w:val="0051389A"/>
    <w:rsid w:val="00517487"/>
    <w:rsid w:val="0052511F"/>
    <w:rsid w:val="005277BF"/>
    <w:rsid w:val="00530E82"/>
    <w:rsid w:val="00532AE9"/>
    <w:rsid w:val="00555798"/>
    <w:rsid w:val="00584160"/>
    <w:rsid w:val="005915C8"/>
    <w:rsid w:val="00593929"/>
    <w:rsid w:val="005B648E"/>
    <w:rsid w:val="005C4378"/>
    <w:rsid w:val="005C4A96"/>
    <w:rsid w:val="005C7C35"/>
    <w:rsid w:val="005F762D"/>
    <w:rsid w:val="006005A0"/>
    <w:rsid w:val="0060171E"/>
    <w:rsid w:val="00613496"/>
    <w:rsid w:val="0063298D"/>
    <w:rsid w:val="00632A54"/>
    <w:rsid w:val="00643909"/>
    <w:rsid w:val="006578C1"/>
    <w:rsid w:val="00665CE6"/>
    <w:rsid w:val="00673EE1"/>
    <w:rsid w:val="00682145"/>
    <w:rsid w:val="006C62CA"/>
    <w:rsid w:val="006C726D"/>
    <w:rsid w:val="007012FC"/>
    <w:rsid w:val="007019D4"/>
    <w:rsid w:val="00702660"/>
    <w:rsid w:val="00716D07"/>
    <w:rsid w:val="00717957"/>
    <w:rsid w:val="00726E7C"/>
    <w:rsid w:val="00733F76"/>
    <w:rsid w:val="0074167C"/>
    <w:rsid w:val="00760DE1"/>
    <w:rsid w:val="007726A7"/>
    <w:rsid w:val="00773834"/>
    <w:rsid w:val="007B2EAE"/>
    <w:rsid w:val="007C4408"/>
    <w:rsid w:val="007D0CCE"/>
    <w:rsid w:val="007F3132"/>
    <w:rsid w:val="00802392"/>
    <w:rsid w:val="00824D73"/>
    <w:rsid w:val="00842A2D"/>
    <w:rsid w:val="00876809"/>
    <w:rsid w:val="00894037"/>
    <w:rsid w:val="008A2F41"/>
    <w:rsid w:val="008A4FD8"/>
    <w:rsid w:val="008B6AA8"/>
    <w:rsid w:val="008C7A7E"/>
    <w:rsid w:val="008C7E95"/>
    <w:rsid w:val="008D0CDC"/>
    <w:rsid w:val="008D4444"/>
    <w:rsid w:val="008F34CB"/>
    <w:rsid w:val="00900181"/>
    <w:rsid w:val="00901A42"/>
    <w:rsid w:val="00914255"/>
    <w:rsid w:val="00915D37"/>
    <w:rsid w:val="009221EB"/>
    <w:rsid w:val="00934C2E"/>
    <w:rsid w:val="009403A8"/>
    <w:rsid w:val="009476D0"/>
    <w:rsid w:val="0096139B"/>
    <w:rsid w:val="00985BCC"/>
    <w:rsid w:val="009A0DB9"/>
    <w:rsid w:val="009A3947"/>
    <w:rsid w:val="009A4293"/>
    <w:rsid w:val="00A10A2D"/>
    <w:rsid w:val="00A255CC"/>
    <w:rsid w:val="00A416FC"/>
    <w:rsid w:val="00A5262F"/>
    <w:rsid w:val="00A577C6"/>
    <w:rsid w:val="00A610B4"/>
    <w:rsid w:val="00A627B4"/>
    <w:rsid w:val="00A77C3A"/>
    <w:rsid w:val="00A9306E"/>
    <w:rsid w:val="00A97204"/>
    <w:rsid w:val="00AB275D"/>
    <w:rsid w:val="00AC3067"/>
    <w:rsid w:val="00AD1936"/>
    <w:rsid w:val="00AE5259"/>
    <w:rsid w:val="00AE6030"/>
    <w:rsid w:val="00B02B38"/>
    <w:rsid w:val="00B16CA6"/>
    <w:rsid w:val="00B25470"/>
    <w:rsid w:val="00B3227E"/>
    <w:rsid w:val="00B53EA5"/>
    <w:rsid w:val="00B64790"/>
    <w:rsid w:val="00B6624F"/>
    <w:rsid w:val="00B86036"/>
    <w:rsid w:val="00B951B1"/>
    <w:rsid w:val="00BA50D2"/>
    <w:rsid w:val="00BD30DA"/>
    <w:rsid w:val="00BD562E"/>
    <w:rsid w:val="00BD6CB5"/>
    <w:rsid w:val="00C066DF"/>
    <w:rsid w:val="00C30F81"/>
    <w:rsid w:val="00C333E3"/>
    <w:rsid w:val="00C42F71"/>
    <w:rsid w:val="00C46975"/>
    <w:rsid w:val="00C51D01"/>
    <w:rsid w:val="00C75128"/>
    <w:rsid w:val="00C77467"/>
    <w:rsid w:val="00C95A3A"/>
    <w:rsid w:val="00C961F5"/>
    <w:rsid w:val="00CB5366"/>
    <w:rsid w:val="00CC2F8D"/>
    <w:rsid w:val="00D022B1"/>
    <w:rsid w:val="00D03FCF"/>
    <w:rsid w:val="00D10E68"/>
    <w:rsid w:val="00D11892"/>
    <w:rsid w:val="00D12921"/>
    <w:rsid w:val="00D13085"/>
    <w:rsid w:val="00D1459D"/>
    <w:rsid w:val="00D463B5"/>
    <w:rsid w:val="00D713DA"/>
    <w:rsid w:val="00D82B67"/>
    <w:rsid w:val="00D84939"/>
    <w:rsid w:val="00D91090"/>
    <w:rsid w:val="00DA0653"/>
    <w:rsid w:val="00DB4269"/>
    <w:rsid w:val="00DD5CD5"/>
    <w:rsid w:val="00DD5F85"/>
    <w:rsid w:val="00DD646D"/>
    <w:rsid w:val="00E166DC"/>
    <w:rsid w:val="00E3350D"/>
    <w:rsid w:val="00E86D23"/>
    <w:rsid w:val="00EC4E4E"/>
    <w:rsid w:val="00EC54F8"/>
    <w:rsid w:val="00ED7803"/>
    <w:rsid w:val="00EE25D8"/>
    <w:rsid w:val="00EE3D8E"/>
    <w:rsid w:val="00EE621D"/>
    <w:rsid w:val="00EF5212"/>
    <w:rsid w:val="00F0282A"/>
    <w:rsid w:val="00F30DB6"/>
    <w:rsid w:val="00F46A24"/>
    <w:rsid w:val="00F7665C"/>
    <w:rsid w:val="00F816A8"/>
    <w:rsid w:val="00F87A13"/>
    <w:rsid w:val="00FA00BD"/>
    <w:rsid w:val="00FB7F65"/>
    <w:rsid w:val="00FC0FFE"/>
    <w:rsid w:val="00FD5134"/>
    <w:rsid w:val="00FF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0BB3"/>
  <w15:chartTrackingRefBased/>
  <w15:docId w15:val="{456D6303-1FA3-444C-BAF6-974A2477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9D"/>
    <w:rPr>
      <w:sz w:val="22"/>
    </w:rPr>
  </w:style>
  <w:style w:type="paragraph" w:styleId="Ttulo1">
    <w:name w:val="heading 1"/>
    <w:basedOn w:val="Normal"/>
    <w:next w:val="Normal"/>
    <w:link w:val="Ttulo1Car"/>
    <w:uiPriority w:val="9"/>
    <w:qFormat/>
    <w:rsid w:val="00EE62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F6E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1389A"/>
    <w:pPr>
      <w:keepNext/>
      <w:keepLines/>
      <w:spacing w:before="40"/>
      <w:outlineLvl w:val="2"/>
    </w:pPr>
    <w:rPr>
      <w:rFonts w:asciiTheme="majorHAnsi" w:eastAsiaTheme="majorEastAsia" w:hAnsiTheme="majorHAnsi" w:cstheme="majorBidi"/>
      <w:color w:val="1F3763" w:themeColor="accent1" w:themeShade="7F"/>
    </w:rPr>
  </w:style>
  <w:style w:type="paragraph" w:styleId="Ttulo8">
    <w:name w:val="heading 8"/>
    <w:basedOn w:val="Normal"/>
    <w:next w:val="Normal"/>
    <w:link w:val="Ttulo8Car"/>
    <w:uiPriority w:val="9"/>
    <w:semiHidden/>
    <w:unhideWhenUsed/>
    <w:qFormat/>
    <w:rsid w:val="00733F7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621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3F6E5A"/>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726E7C"/>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26E7C"/>
    <w:rPr>
      <w:rFonts w:ascii="Times New Roman" w:hAnsi="Times New Roman" w:cs="Times New Roman"/>
      <w:sz w:val="18"/>
      <w:szCs w:val="18"/>
    </w:rPr>
  </w:style>
  <w:style w:type="paragraph" w:styleId="Sinespaciado">
    <w:name w:val="No Spacing"/>
    <w:uiPriority w:val="1"/>
    <w:qFormat/>
    <w:rsid w:val="00433F5B"/>
  </w:style>
  <w:style w:type="paragraph" w:styleId="Prrafodelista">
    <w:name w:val="List Paragraph"/>
    <w:basedOn w:val="Normal"/>
    <w:uiPriority w:val="72"/>
    <w:qFormat/>
    <w:rsid w:val="00A10A2D"/>
    <w:pPr>
      <w:ind w:left="708"/>
    </w:pPr>
    <w:rPr>
      <w:rFonts w:ascii="Times New Roman" w:eastAsia="Times New Roman" w:hAnsi="Times New Roman" w:cs="Times New Roman"/>
      <w:lang w:val="en-GB" w:eastAsia="en-GB"/>
    </w:rPr>
  </w:style>
  <w:style w:type="character" w:styleId="Hipervnculo">
    <w:name w:val="Hyperlink"/>
    <w:basedOn w:val="Fuentedeprrafopredeter"/>
    <w:uiPriority w:val="99"/>
    <w:unhideWhenUsed/>
    <w:rsid w:val="00A10A2D"/>
    <w:rPr>
      <w:color w:val="0563C1" w:themeColor="hyperlink"/>
      <w:u w:val="single"/>
    </w:rPr>
  </w:style>
  <w:style w:type="character" w:customStyle="1" w:styleId="UnresolvedMention1">
    <w:name w:val="Unresolved Mention1"/>
    <w:basedOn w:val="Fuentedeprrafopredeter"/>
    <w:uiPriority w:val="99"/>
    <w:semiHidden/>
    <w:unhideWhenUsed/>
    <w:rsid w:val="00A10A2D"/>
    <w:rPr>
      <w:color w:val="605E5C"/>
      <w:shd w:val="clear" w:color="auto" w:fill="E1DFDD"/>
    </w:rPr>
  </w:style>
  <w:style w:type="paragraph" w:styleId="Encabezado">
    <w:name w:val="header"/>
    <w:basedOn w:val="Normal"/>
    <w:link w:val="EncabezadoCar"/>
    <w:uiPriority w:val="99"/>
    <w:unhideWhenUsed/>
    <w:rsid w:val="000824A2"/>
    <w:pPr>
      <w:tabs>
        <w:tab w:val="center" w:pos="4680"/>
        <w:tab w:val="right" w:pos="9360"/>
      </w:tabs>
    </w:pPr>
  </w:style>
  <w:style w:type="character" w:customStyle="1" w:styleId="EncabezadoCar">
    <w:name w:val="Encabezado Car"/>
    <w:basedOn w:val="Fuentedeprrafopredeter"/>
    <w:link w:val="Encabezado"/>
    <w:uiPriority w:val="99"/>
    <w:rsid w:val="000824A2"/>
  </w:style>
  <w:style w:type="paragraph" w:styleId="Piedepgina">
    <w:name w:val="footer"/>
    <w:basedOn w:val="Normal"/>
    <w:link w:val="PiedepginaCar"/>
    <w:uiPriority w:val="99"/>
    <w:unhideWhenUsed/>
    <w:rsid w:val="000824A2"/>
    <w:pPr>
      <w:tabs>
        <w:tab w:val="center" w:pos="4680"/>
        <w:tab w:val="right" w:pos="9360"/>
      </w:tabs>
    </w:pPr>
  </w:style>
  <w:style w:type="character" w:customStyle="1" w:styleId="PiedepginaCar">
    <w:name w:val="Pie de página Car"/>
    <w:basedOn w:val="Fuentedeprrafopredeter"/>
    <w:link w:val="Piedepgina"/>
    <w:uiPriority w:val="99"/>
    <w:rsid w:val="000824A2"/>
  </w:style>
  <w:style w:type="character" w:customStyle="1" w:styleId="Ttulo8Car">
    <w:name w:val="Título 8 Car"/>
    <w:basedOn w:val="Fuentedeprrafopredeter"/>
    <w:link w:val="Ttulo8"/>
    <w:uiPriority w:val="9"/>
    <w:semiHidden/>
    <w:rsid w:val="00733F76"/>
    <w:rPr>
      <w:rFonts w:asciiTheme="majorHAnsi" w:eastAsiaTheme="majorEastAsia" w:hAnsiTheme="majorHAnsi" w:cstheme="majorBidi"/>
      <w:color w:val="272727" w:themeColor="text1" w:themeTint="D8"/>
      <w:sz w:val="21"/>
      <w:szCs w:val="21"/>
    </w:rPr>
  </w:style>
  <w:style w:type="paragraph" w:styleId="Sangradetextonormal">
    <w:name w:val="Body Text Indent"/>
    <w:basedOn w:val="Normal"/>
    <w:link w:val="SangradetextonormalCar"/>
    <w:rsid w:val="00733F76"/>
    <w:pPr>
      <w:spacing w:after="120"/>
      <w:ind w:left="283"/>
    </w:pPr>
    <w:rPr>
      <w:rFonts w:ascii="Times New Roman" w:eastAsia="Times New Roman" w:hAnsi="Times New Roman" w:cs="Times New Roman"/>
      <w:lang w:val="en-GB" w:eastAsia="en-GB"/>
    </w:rPr>
  </w:style>
  <w:style w:type="character" w:customStyle="1" w:styleId="SangradetextonormalCar">
    <w:name w:val="Sangría de texto normal Car"/>
    <w:basedOn w:val="Fuentedeprrafopredeter"/>
    <w:link w:val="Sangradetextonormal"/>
    <w:rsid w:val="00733F76"/>
    <w:rPr>
      <w:rFonts w:ascii="Times New Roman" w:eastAsia="Times New Roman" w:hAnsi="Times New Roman" w:cs="Times New Roman"/>
      <w:lang w:val="en-GB" w:eastAsia="en-GB"/>
    </w:rPr>
  </w:style>
  <w:style w:type="paragraph" w:styleId="Textonotapie">
    <w:name w:val="footnote text"/>
    <w:basedOn w:val="Normal"/>
    <w:link w:val="TextonotapieCar"/>
    <w:uiPriority w:val="99"/>
    <w:semiHidden/>
    <w:rsid w:val="00733F76"/>
    <w:rPr>
      <w:rFonts w:ascii="Times New Roman" w:eastAsia="Times New Roman" w:hAnsi="Times New Roman" w:cs="Times New Roman"/>
      <w:sz w:val="20"/>
      <w:szCs w:val="20"/>
      <w:lang w:val="en-GB" w:eastAsia="en-GB"/>
    </w:rPr>
  </w:style>
  <w:style w:type="character" w:customStyle="1" w:styleId="TextonotapieCar">
    <w:name w:val="Texto nota pie Car"/>
    <w:basedOn w:val="Fuentedeprrafopredeter"/>
    <w:link w:val="Textonotapie"/>
    <w:uiPriority w:val="99"/>
    <w:semiHidden/>
    <w:rsid w:val="00733F76"/>
    <w:rPr>
      <w:rFonts w:ascii="Times New Roman" w:eastAsia="Times New Roman" w:hAnsi="Times New Roman" w:cs="Times New Roman"/>
      <w:sz w:val="20"/>
      <w:szCs w:val="20"/>
      <w:lang w:val="en-GB" w:eastAsia="en-GB"/>
    </w:rPr>
  </w:style>
  <w:style w:type="character" w:styleId="Refdenotaalpie">
    <w:name w:val="footnote reference"/>
    <w:uiPriority w:val="99"/>
    <w:rsid w:val="00733F76"/>
    <w:rPr>
      <w:rFonts w:cs="Times New Roman"/>
      <w:color w:val="000000"/>
      <w:sz w:val="20"/>
      <w:vertAlign w:val="superscript"/>
    </w:rPr>
  </w:style>
  <w:style w:type="paragraph" w:customStyle="1" w:styleId="Bulletlist">
    <w:name w:val="Bullet list"/>
    <w:basedOn w:val="Prrafodelista"/>
    <w:qFormat/>
    <w:rsid w:val="00901A42"/>
    <w:pPr>
      <w:numPr>
        <w:numId w:val="4"/>
      </w:numPr>
    </w:pPr>
    <w:rPr>
      <w:rFonts w:asciiTheme="minorHAnsi" w:hAnsiTheme="minorHAnsi" w:cstheme="minorHAnsi"/>
    </w:rPr>
  </w:style>
  <w:style w:type="character" w:customStyle="1" w:styleId="Ttulo3Car">
    <w:name w:val="Título 3 Car"/>
    <w:basedOn w:val="Fuentedeprrafopredeter"/>
    <w:link w:val="Ttulo3"/>
    <w:uiPriority w:val="9"/>
    <w:rsid w:val="0051389A"/>
    <w:rPr>
      <w:rFonts w:asciiTheme="majorHAnsi" w:eastAsiaTheme="majorEastAsia" w:hAnsiTheme="majorHAnsi" w:cstheme="majorBidi"/>
      <w:color w:val="1F3763" w:themeColor="accent1" w:themeShade="7F"/>
    </w:rPr>
  </w:style>
  <w:style w:type="character" w:styleId="Nmerodepgina">
    <w:name w:val="page number"/>
    <w:basedOn w:val="Fuentedeprrafopredeter"/>
    <w:uiPriority w:val="99"/>
    <w:semiHidden/>
    <w:unhideWhenUsed/>
    <w:rsid w:val="00245739"/>
  </w:style>
  <w:style w:type="table" w:styleId="Tablaconcuadrcula">
    <w:name w:val="Table Grid"/>
    <w:basedOn w:val="Tablanormal"/>
    <w:uiPriority w:val="39"/>
    <w:rsid w:val="0024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AC3067"/>
    <w:pPr>
      <w:spacing w:after="200"/>
    </w:pPr>
    <w:rPr>
      <w:i/>
      <w:iCs/>
      <w:color w:val="44546A" w:themeColor="text2"/>
      <w:szCs w:val="18"/>
    </w:rPr>
  </w:style>
  <w:style w:type="paragraph" w:styleId="Revisin">
    <w:name w:val="Revision"/>
    <w:hidden/>
    <w:uiPriority w:val="99"/>
    <w:semiHidden/>
    <w:rsid w:val="000569B9"/>
    <w:rPr>
      <w:sz w:val="22"/>
    </w:rPr>
  </w:style>
  <w:style w:type="paragraph" w:customStyle="1" w:styleId="Default">
    <w:name w:val="Default"/>
    <w:rsid w:val="002F36C4"/>
    <w:pPr>
      <w:autoSpaceDE w:val="0"/>
      <w:autoSpaceDN w:val="0"/>
      <w:adjustRightInd w:val="0"/>
    </w:pPr>
    <w:rPr>
      <w:rFonts w:ascii="Calibri" w:eastAsia="Times New Roman" w:hAnsi="Calibri" w:cs="Calibri"/>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drimasd.org/emprendedores/esa-bic-comunidad-madrid/documentac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drimasd.org/emprendedores/esa-bic-comunidad-madr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6a331f-698a-4aa0-b40c-5f4b0e7ddb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86D30F50BEA4F93F1127E0BF90F00" ma:contentTypeVersion="11" ma:contentTypeDescription="Create a new document." ma:contentTypeScope="" ma:versionID="aead4d281517e9a25ca4a54ce52522dc">
  <xsd:schema xmlns:xsd="http://www.w3.org/2001/XMLSchema" xmlns:xs="http://www.w3.org/2001/XMLSchema" xmlns:p="http://schemas.microsoft.com/office/2006/metadata/properties" xmlns:ns2="296a331f-698a-4aa0-b40c-5f4b0e7ddb5c" targetNamespace="http://schemas.microsoft.com/office/2006/metadata/properties" ma:root="true" ma:fieldsID="a423fe02e763db75494373e8de63f8ed" ns2:_="">
    <xsd:import namespace="296a331f-698a-4aa0-b40c-5f4b0e7dd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331f-698a-4aa0-b40c-5f4b0e7dd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D53FD-34A8-4C1B-A29F-E38D10899904}">
  <ds:schemaRefs>
    <ds:schemaRef ds:uri="http://schemas.microsoft.com/office/2006/metadata/properties"/>
    <ds:schemaRef ds:uri="http://schemas.microsoft.com/office/infopath/2007/PartnerControls"/>
    <ds:schemaRef ds:uri="296a331f-698a-4aa0-b40c-5f4b0e7ddb5c"/>
  </ds:schemaRefs>
</ds:datastoreItem>
</file>

<file path=customXml/itemProps2.xml><?xml version="1.0" encoding="utf-8"?>
<ds:datastoreItem xmlns:ds="http://schemas.openxmlformats.org/officeDocument/2006/customXml" ds:itemID="{2B2F59A4-9B40-F640-BF90-65F08358EFE8}">
  <ds:schemaRefs>
    <ds:schemaRef ds:uri="http://schemas.openxmlformats.org/officeDocument/2006/bibliography"/>
  </ds:schemaRefs>
</ds:datastoreItem>
</file>

<file path=customXml/itemProps3.xml><?xml version="1.0" encoding="utf-8"?>
<ds:datastoreItem xmlns:ds="http://schemas.openxmlformats.org/officeDocument/2006/customXml" ds:itemID="{C3914C68-4E9B-427C-AFD3-19584E407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a331f-698a-4aa0-b40c-5f4b0e7dd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3773B-6ECE-48D9-89A0-BF753393AFBE}">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2452</Words>
  <Characters>13490</Characters>
  <Application>Microsoft Office Word</Application>
  <DocSecurity>0</DocSecurity>
  <Lines>112</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European Space Agency</Company>
  <LinksUpToDate>false</LinksUpToDate>
  <CharactersWithSpaces>15911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Gustafsson</dc:creator>
  <cp:keywords/>
  <dc:description>v1.0 - First released version
v1.1 - Minor updates
v1.2 - Minor updates
v1.3 - Minor updates</dc:description>
  <cp:lastModifiedBy>Carlos Romero Moreno</cp:lastModifiedBy>
  <cp:revision>2</cp:revision>
  <cp:lastPrinted>2020-01-22T09:18:00Z</cp:lastPrinted>
  <dcterms:created xsi:type="dcterms:W3CDTF">2025-12-23T08:19:00Z</dcterms:created>
  <dcterms:modified xsi:type="dcterms:W3CDTF">2025-12-23T08:19:00Z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2022-11-11T15:43:34Z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f353501a-f92e-4995-862c-b824e9214c38</vt:lpwstr>
  </property>
  <property fmtid="{D5CDD505-2E9C-101B-9397-08002B2CF9AE}" pid="8" name="MSIP_Label_3976fa30-1907-4356-8241-62ea5e1c0256_ContentBits">
    <vt:lpwstr>0</vt:lpwstr>
  </property>
  <property fmtid="{D5CDD505-2E9C-101B-9397-08002B2CF9AE}" pid="9" name="ContentTypeId">
    <vt:lpwstr>0x0101005B286D30F50BEA4F93F1127E0BF90F00</vt:lpwstr>
  </property>
  <property fmtid="{D5CDD505-2E9C-101B-9397-08002B2CF9AE}" pid="10" name="MediaServiceImageTags">
    <vt:lpwstr/>
  </property>
  <property fmtid="{D5CDD505-2E9C-101B-9397-08002B2CF9AE}" pid="11" name="docLang">
    <vt:lpwstr>en</vt:lpwstr>
  </property>
</Properties>
</file>